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Политический анализ и прогнозирование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5DB8588" w:rsidR="00A77598" w:rsidRPr="00DB6A0A" w:rsidRDefault="00DB6A0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C2BF4" w:rsidRDefault="007A7979" w:rsidP="00511619">
            <w:pPr>
              <w:rPr>
                <w:rFonts w:ascii="Times New Roman" w:hAnsi="Times New Roman" w:cs="Times New Roman"/>
                <w:sz w:val="20"/>
                <w:szCs w:val="20"/>
              </w:rPr>
            </w:pPr>
            <w:proofErr w:type="spellStart"/>
            <w:r w:rsidRPr="00FC2BF4">
              <w:rPr>
                <w:rFonts w:ascii="Times New Roman" w:hAnsi="Times New Roman" w:cs="Times New Roman"/>
                <w:sz w:val="20"/>
                <w:szCs w:val="20"/>
              </w:rPr>
              <w:t>к</w:t>
            </w:r>
            <w:proofErr w:type="gramStart"/>
            <w:r w:rsidRPr="00FC2BF4">
              <w:rPr>
                <w:rFonts w:ascii="Times New Roman" w:hAnsi="Times New Roman" w:cs="Times New Roman"/>
                <w:sz w:val="20"/>
                <w:szCs w:val="20"/>
              </w:rPr>
              <w:t>.ф</w:t>
            </w:r>
            <w:proofErr w:type="gramEnd"/>
            <w:r w:rsidRPr="00FC2BF4">
              <w:rPr>
                <w:rFonts w:ascii="Times New Roman" w:hAnsi="Times New Roman" w:cs="Times New Roman"/>
                <w:sz w:val="20"/>
                <w:szCs w:val="20"/>
              </w:rPr>
              <w:t>илос.н</w:t>
            </w:r>
            <w:proofErr w:type="spellEnd"/>
            <w:r w:rsidRPr="00FC2BF4">
              <w:rPr>
                <w:rFonts w:ascii="Times New Roman" w:hAnsi="Times New Roman" w:cs="Times New Roman"/>
                <w:sz w:val="20"/>
                <w:szCs w:val="20"/>
              </w:rPr>
              <w:t>., Семенов Виталий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279228A5" w:rsidR="004475DA" w:rsidRPr="00DB6A0A" w:rsidRDefault="00DB6A0A"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72E02CCE" w:rsidR="006945E7" w:rsidRPr="00DB6A0A" w:rsidRDefault="00DB6A0A" w:rsidP="007B39F4">
                  <w:pPr>
                    <w:contextualSpacing/>
                    <w:rPr>
                      <w:rFonts w:ascii="Times New Roman" w:hAnsi="Times New Roman" w:cs="Times New Roman"/>
                      <w:sz w:val="20"/>
                      <w:szCs w:val="20"/>
                    </w:rPr>
                  </w:pPr>
                  <w:proofErr w:type="spellStart"/>
                  <w:r>
                    <w:rPr>
                      <w:rFonts w:ascii="Times New Roman" w:hAnsi="Times New Roman" w:cs="Times New Roman"/>
                      <w:sz w:val="20"/>
                      <w:szCs w:val="20"/>
                      <w:lang w:val="en-US"/>
                    </w:rPr>
                    <w:t>Экзамен</w:t>
                  </w:r>
                  <w:proofErr w:type="spellEnd"/>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104468E3" w:rsidR="0092300D" w:rsidRPr="00F352D4" w:rsidRDefault="00F352D4" w:rsidP="00BD20AA">
            <w:pPr>
              <w:jc w:val="center"/>
              <w:rPr>
                <w:rFonts w:ascii="Times New Roman" w:hAnsi="Times New Roman" w:cs="Times New Roman"/>
              </w:rPr>
            </w:pPr>
            <w:r>
              <w:rPr>
                <w:rFonts w:ascii="Times New Roman" w:hAnsi="Times New Roman" w:cs="Times New Roman"/>
              </w:rPr>
              <w:t>7</w:t>
            </w:r>
            <w:bookmarkStart w:id="0" w:name="_GoBack"/>
            <w:bookmarkEnd w:id="0"/>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19F5C117" w:rsidR="0092300D" w:rsidRPr="00DB6A0A" w:rsidRDefault="00DB6A0A"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30A06A5" w:rsidR="00C624FA" w:rsidRPr="00DB6A0A" w:rsidRDefault="00DB6A0A" w:rsidP="00D8262E">
            <w:pPr>
              <w:jc w:val="both"/>
              <w:rPr>
                <w:rFonts w:ascii="Times New Roman" w:hAnsi="Times New Roman" w:cs="Times New Roman"/>
                <w:b/>
              </w:rPr>
            </w:pPr>
            <w:r>
              <w:rPr>
                <w:rFonts w:ascii="Times New Roman" w:hAnsi="Times New Roman" w:cs="Times New Roman"/>
                <w:b/>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159F557" w:rsidR="004475DA" w:rsidRPr="00DB6A0A" w:rsidRDefault="00DB6A0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E7772C2" w14:textId="77777777" w:rsidR="00DB6A0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2232685" w:history="1">
            <w:r w:rsidR="00DB6A0A" w:rsidRPr="006142D4">
              <w:rPr>
                <w:rStyle w:val="a8"/>
                <w:rFonts w:ascii="Times New Roman" w:hAnsi="Times New Roman" w:cs="Times New Roman"/>
                <w:b/>
                <w:noProof/>
              </w:rPr>
              <w:t>1. ЦЕЛИ ОСВОЕНИЯ ДИСЦИПЛИНЫ</w:t>
            </w:r>
            <w:r w:rsidR="00DB6A0A">
              <w:rPr>
                <w:noProof/>
                <w:webHidden/>
              </w:rPr>
              <w:tab/>
            </w:r>
            <w:r w:rsidR="00DB6A0A">
              <w:rPr>
                <w:noProof/>
                <w:webHidden/>
              </w:rPr>
              <w:fldChar w:fldCharType="begin"/>
            </w:r>
            <w:r w:rsidR="00DB6A0A">
              <w:rPr>
                <w:noProof/>
                <w:webHidden/>
              </w:rPr>
              <w:instrText xml:space="preserve"> PAGEREF _Toc222232685 \h </w:instrText>
            </w:r>
            <w:r w:rsidR="00DB6A0A">
              <w:rPr>
                <w:noProof/>
                <w:webHidden/>
              </w:rPr>
            </w:r>
            <w:r w:rsidR="00DB6A0A">
              <w:rPr>
                <w:noProof/>
                <w:webHidden/>
              </w:rPr>
              <w:fldChar w:fldCharType="separate"/>
            </w:r>
            <w:r w:rsidR="00DB6A0A">
              <w:rPr>
                <w:noProof/>
                <w:webHidden/>
              </w:rPr>
              <w:t>3</w:t>
            </w:r>
            <w:r w:rsidR="00DB6A0A">
              <w:rPr>
                <w:noProof/>
                <w:webHidden/>
              </w:rPr>
              <w:fldChar w:fldCharType="end"/>
            </w:r>
          </w:hyperlink>
        </w:p>
        <w:p w14:paraId="477A6FEE" w14:textId="77777777" w:rsidR="00DB6A0A" w:rsidRDefault="000C30E7">
          <w:pPr>
            <w:pStyle w:val="11"/>
            <w:tabs>
              <w:tab w:val="right" w:leader="dot" w:pos="9345"/>
            </w:tabs>
            <w:rPr>
              <w:rFonts w:eastAsiaTheme="minorEastAsia"/>
              <w:noProof/>
              <w:lang w:eastAsia="ru-RU"/>
            </w:rPr>
          </w:pPr>
          <w:hyperlink w:anchor="_Toc222232686" w:history="1">
            <w:r w:rsidR="00DB6A0A" w:rsidRPr="006142D4">
              <w:rPr>
                <w:rStyle w:val="a8"/>
                <w:rFonts w:ascii="Times New Roman" w:hAnsi="Times New Roman" w:cs="Times New Roman"/>
                <w:b/>
                <w:noProof/>
              </w:rPr>
              <w:t>2. МЕСТО ДИСЦИПЛИНЫ В СТРУКТУРЕ ОБРАЗОВАТЕЛЬНОЙ ПРОГРАММЫ</w:t>
            </w:r>
            <w:r w:rsidR="00DB6A0A">
              <w:rPr>
                <w:noProof/>
                <w:webHidden/>
              </w:rPr>
              <w:tab/>
            </w:r>
            <w:r w:rsidR="00DB6A0A">
              <w:rPr>
                <w:noProof/>
                <w:webHidden/>
              </w:rPr>
              <w:fldChar w:fldCharType="begin"/>
            </w:r>
            <w:r w:rsidR="00DB6A0A">
              <w:rPr>
                <w:noProof/>
                <w:webHidden/>
              </w:rPr>
              <w:instrText xml:space="preserve"> PAGEREF _Toc222232686 \h </w:instrText>
            </w:r>
            <w:r w:rsidR="00DB6A0A">
              <w:rPr>
                <w:noProof/>
                <w:webHidden/>
              </w:rPr>
            </w:r>
            <w:r w:rsidR="00DB6A0A">
              <w:rPr>
                <w:noProof/>
                <w:webHidden/>
              </w:rPr>
              <w:fldChar w:fldCharType="separate"/>
            </w:r>
            <w:r w:rsidR="00DB6A0A">
              <w:rPr>
                <w:noProof/>
                <w:webHidden/>
              </w:rPr>
              <w:t>3</w:t>
            </w:r>
            <w:r w:rsidR="00DB6A0A">
              <w:rPr>
                <w:noProof/>
                <w:webHidden/>
              </w:rPr>
              <w:fldChar w:fldCharType="end"/>
            </w:r>
          </w:hyperlink>
        </w:p>
        <w:p w14:paraId="3F24EAEE" w14:textId="77777777" w:rsidR="00DB6A0A" w:rsidRDefault="000C30E7">
          <w:pPr>
            <w:pStyle w:val="11"/>
            <w:tabs>
              <w:tab w:val="right" w:leader="dot" w:pos="9345"/>
            </w:tabs>
            <w:rPr>
              <w:rFonts w:eastAsiaTheme="minorEastAsia"/>
              <w:noProof/>
              <w:lang w:eastAsia="ru-RU"/>
            </w:rPr>
          </w:pPr>
          <w:hyperlink w:anchor="_Toc222232687" w:history="1">
            <w:r w:rsidR="00DB6A0A" w:rsidRPr="006142D4">
              <w:rPr>
                <w:rStyle w:val="a8"/>
                <w:rFonts w:ascii="Times New Roman" w:hAnsi="Times New Roman" w:cs="Times New Roman"/>
                <w:b/>
                <w:noProof/>
              </w:rPr>
              <w:t>3. ПЛАНИРУЕМЫЕ РЕЗУЛЬТАТЫ ОБУЧЕНИЯ ПО ДИСЦИПЛИНЕ</w:t>
            </w:r>
            <w:r w:rsidR="00DB6A0A">
              <w:rPr>
                <w:noProof/>
                <w:webHidden/>
              </w:rPr>
              <w:tab/>
            </w:r>
            <w:r w:rsidR="00DB6A0A">
              <w:rPr>
                <w:noProof/>
                <w:webHidden/>
              </w:rPr>
              <w:fldChar w:fldCharType="begin"/>
            </w:r>
            <w:r w:rsidR="00DB6A0A">
              <w:rPr>
                <w:noProof/>
                <w:webHidden/>
              </w:rPr>
              <w:instrText xml:space="preserve"> PAGEREF _Toc222232687 \h </w:instrText>
            </w:r>
            <w:r w:rsidR="00DB6A0A">
              <w:rPr>
                <w:noProof/>
                <w:webHidden/>
              </w:rPr>
            </w:r>
            <w:r w:rsidR="00DB6A0A">
              <w:rPr>
                <w:noProof/>
                <w:webHidden/>
              </w:rPr>
              <w:fldChar w:fldCharType="separate"/>
            </w:r>
            <w:r w:rsidR="00DB6A0A">
              <w:rPr>
                <w:noProof/>
                <w:webHidden/>
              </w:rPr>
              <w:t>3</w:t>
            </w:r>
            <w:r w:rsidR="00DB6A0A">
              <w:rPr>
                <w:noProof/>
                <w:webHidden/>
              </w:rPr>
              <w:fldChar w:fldCharType="end"/>
            </w:r>
          </w:hyperlink>
        </w:p>
        <w:p w14:paraId="065594C4" w14:textId="77777777" w:rsidR="00DB6A0A" w:rsidRDefault="000C30E7">
          <w:pPr>
            <w:pStyle w:val="11"/>
            <w:tabs>
              <w:tab w:val="right" w:leader="dot" w:pos="9345"/>
            </w:tabs>
            <w:rPr>
              <w:rFonts w:eastAsiaTheme="minorEastAsia"/>
              <w:noProof/>
              <w:lang w:eastAsia="ru-RU"/>
            </w:rPr>
          </w:pPr>
          <w:hyperlink w:anchor="_Toc222232688" w:history="1">
            <w:r w:rsidR="00DB6A0A" w:rsidRPr="006142D4">
              <w:rPr>
                <w:rStyle w:val="a8"/>
                <w:rFonts w:ascii="Times New Roman" w:hAnsi="Times New Roman" w:cs="Times New Roman"/>
                <w:b/>
                <w:noProof/>
              </w:rPr>
              <w:t>4. СТРУКТУРА И СОДЕРЖАНИЕ ДИСЦИПЛИНЫ*</w:t>
            </w:r>
            <w:r w:rsidR="00DB6A0A">
              <w:rPr>
                <w:noProof/>
                <w:webHidden/>
              </w:rPr>
              <w:tab/>
            </w:r>
            <w:r w:rsidR="00DB6A0A">
              <w:rPr>
                <w:noProof/>
                <w:webHidden/>
              </w:rPr>
              <w:fldChar w:fldCharType="begin"/>
            </w:r>
            <w:r w:rsidR="00DB6A0A">
              <w:rPr>
                <w:noProof/>
                <w:webHidden/>
              </w:rPr>
              <w:instrText xml:space="preserve"> PAGEREF _Toc222232688 \h </w:instrText>
            </w:r>
            <w:r w:rsidR="00DB6A0A">
              <w:rPr>
                <w:noProof/>
                <w:webHidden/>
              </w:rPr>
            </w:r>
            <w:r w:rsidR="00DB6A0A">
              <w:rPr>
                <w:noProof/>
                <w:webHidden/>
              </w:rPr>
              <w:fldChar w:fldCharType="separate"/>
            </w:r>
            <w:r w:rsidR="00DB6A0A">
              <w:rPr>
                <w:noProof/>
                <w:webHidden/>
              </w:rPr>
              <w:t>4</w:t>
            </w:r>
            <w:r w:rsidR="00DB6A0A">
              <w:rPr>
                <w:noProof/>
                <w:webHidden/>
              </w:rPr>
              <w:fldChar w:fldCharType="end"/>
            </w:r>
          </w:hyperlink>
        </w:p>
        <w:p w14:paraId="1C38D0B0" w14:textId="77777777" w:rsidR="00DB6A0A" w:rsidRDefault="000C30E7">
          <w:pPr>
            <w:pStyle w:val="11"/>
            <w:tabs>
              <w:tab w:val="right" w:leader="dot" w:pos="9345"/>
            </w:tabs>
            <w:rPr>
              <w:rFonts w:eastAsiaTheme="minorEastAsia"/>
              <w:noProof/>
              <w:lang w:eastAsia="ru-RU"/>
            </w:rPr>
          </w:pPr>
          <w:hyperlink w:anchor="_Toc222232689" w:history="1">
            <w:r w:rsidR="00DB6A0A" w:rsidRPr="006142D4">
              <w:rPr>
                <w:rStyle w:val="a8"/>
                <w:rFonts w:ascii="Times New Roman" w:hAnsi="Times New Roman" w:cs="Times New Roman"/>
                <w:b/>
                <w:noProof/>
              </w:rPr>
              <w:t>5. УЧЕБНО-МЕТОДИЧЕСКОЕ И ИНФОРМАЦИОННОЕ ОБЕСПЕЧЕНИЕ ДИСЦИПЛИНЫ</w:t>
            </w:r>
            <w:r w:rsidR="00DB6A0A">
              <w:rPr>
                <w:noProof/>
                <w:webHidden/>
              </w:rPr>
              <w:tab/>
            </w:r>
            <w:r w:rsidR="00DB6A0A">
              <w:rPr>
                <w:noProof/>
                <w:webHidden/>
              </w:rPr>
              <w:fldChar w:fldCharType="begin"/>
            </w:r>
            <w:r w:rsidR="00DB6A0A">
              <w:rPr>
                <w:noProof/>
                <w:webHidden/>
              </w:rPr>
              <w:instrText xml:space="preserve"> PAGEREF _Toc222232689 \h </w:instrText>
            </w:r>
            <w:r w:rsidR="00DB6A0A">
              <w:rPr>
                <w:noProof/>
                <w:webHidden/>
              </w:rPr>
            </w:r>
            <w:r w:rsidR="00DB6A0A">
              <w:rPr>
                <w:noProof/>
                <w:webHidden/>
              </w:rPr>
              <w:fldChar w:fldCharType="separate"/>
            </w:r>
            <w:r w:rsidR="00DB6A0A">
              <w:rPr>
                <w:noProof/>
                <w:webHidden/>
              </w:rPr>
              <w:t>10</w:t>
            </w:r>
            <w:r w:rsidR="00DB6A0A">
              <w:rPr>
                <w:noProof/>
                <w:webHidden/>
              </w:rPr>
              <w:fldChar w:fldCharType="end"/>
            </w:r>
          </w:hyperlink>
        </w:p>
        <w:p w14:paraId="4AAAAD3B" w14:textId="77777777" w:rsidR="00DB6A0A" w:rsidRDefault="000C30E7">
          <w:pPr>
            <w:pStyle w:val="21"/>
            <w:tabs>
              <w:tab w:val="right" w:leader="dot" w:pos="9345"/>
            </w:tabs>
            <w:rPr>
              <w:rFonts w:eastAsiaTheme="minorEastAsia"/>
              <w:noProof/>
              <w:lang w:eastAsia="ru-RU"/>
            </w:rPr>
          </w:pPr>
          <w:hyperlink w:anchor="_Toc222232690" w:history="1">
            <w:r w:rsidR="00DB6A0A" w:rsidRPr="006142D4">
              <w:rPr>
                <w:rStyle w:val="a8"/>
                <w:rFonts w:ascii="Times New Roman" w:hAnsi="Times New Roman" w:cs="Times New Roman"/>
                <w:b/>
                <w:noProof/>
              </w:rPr>
              <w:t>5.1 Рекомендуемая литература</w:t>
            </w:r>
            <w:r w:rsidR="00DB6A0A">
              <w:rPr>
                <w:noProof/>
                <w:webHidden/>
              </w:rPr>
              <w:tab/>
            </w:r>
            <w:r w:rsidR="00DB6A0A">
              <w:rPr>
                <w:noProof/>
                <w:webHidden/>
              </w:rPr>
              <w:fldChar w:fldCharType="begin"/>
            </w:r>
            <w:r w:rsidR="00DB6A0A">
              <w:rPr>
                <w:noProof/>
                <w:webHidden/>
              </w:rPr>
              <w:instrText xml:space="preserve"> PAGEREF _Toc222232690 \h </w:instrText>
            </w:r>
            <w:r w:rsidR="00DB6A0A">
              <w:rPr>
                <w:noProof/>
                <w:webHidden/>
              </w:rPr>
            </w:r>
            <w:r w:rsidR="00DB6A0A">
              <w:rPr>
                <w:noProof/>
                <w:webHidden/>
              </w:rPr>
              <w:fldChar w:fldCharType="separate"/>
            </w:r>
            <w:r w:rsidR="00DB6A0A">
              <w:rPr>
                <w:noProof/>
                <w:webHidden/>
              </w:rPr>
              <w:t>10</w:t>
            </w:r>
            <w:r w:rsidR="00DB6A0A">
              <w:rPr>
                <w:noProof/>
                <w:webHidden/>
              </w:rPr>
              <w:fldChar w:fldCharType="end"/>
            </w:r>
          </w:hyperlink>
        </w:p>
        <w:p w14:paraId="10C47A3E" w14:textId="77777777" w:rsidR="00DB6A0A" w:rsidRDefault="000C30E7">
          <w:pPr>
            <w:pStyle w:val="21"/>
            <w:tabs>
              <w:tab w:val="right" w:leader="dot" w:pos="9345"/>
            </w:tabs>
            <w:rPr>
              <w:rFonts w:eastAsiaTheme="minorEastAsia"/>
              <w:noProof/>
              <w:lang w:eastAsia="ru-RU"/>
            </w:rPr>
          </w:pPr>
          <w:hyperlink w:anchor="_Toc222232691" w:history="1">
            <w:r w:rsidR="00DB6A0A" w:rsidRPr="006142D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B6A0A">
              <w:rPr>
                <w:noProof/>
                <w:webHidden/>
              </w:rPr>
              <w:tab/>
            </w:r>
            <w:r w:rsidR="00DB6A0A">
              <w:rPr>
                <w:noProof/>
                <w:webHidden/>
              </w:rPr>
              <w:fldChar w:fldCharType="begin"/>
            </w:r>
            <w:r w:rsidR="00DB6A0A">
              <w:rPr>
                <w:noProof/>
                <w:webHidden/>
              </w:rPr>
              <w:instrText xml:space="preserve"> PAGEREF _Toc222232691 \h </w:instrText>
            </w:r>
            <w:r w:rsidR="00DB6A0A">
              <w:rPr>
                <w:noProof/>
                <w:webHidden/>
              </w:rPr>
            </w:r>
            <w:r w:rsidR="00DB6A0A">
              <w:rPr>
                <w:noProof/>
                <w:webHidden/>
              </w:rPr>
              <w:fldChar w:fldCharType="separate"/>
            </w:r>
            <w:r w:rsidR="00DB6A0A">
              <w:rPr>
                <w:noProof/>
                <w:webHidden/>
              </w:rPr>
              <w:t>10</w:t>
            </w:r>
            <w:r w:rsidR="00DB6A0A">
              <w:rPr>
                <w:noProof/>
                <w:webHidden/>
              </w:rPr>
              <w:fldChar w:fldCharType="end"/>
            </w:r>
          </w:hyperlink>
        </w:p>
        <w:p w14:paraId="5C924CC7" w14:textId="77777777" w:rsidR="00DB6A0A" w:rsidRDefault="000C30E7">
          <w:pPr>
            <w:pStyle w:val="21"/>
            <w:tabs>
              <w:tab w:val="right" w:leader="dot" w:pos="9345"/>
            </w:tabs>
            <w:rPr>
              <w:rFonts w:eastAsiaTheme="minorEastAsia"/>
              <w:noProof/>
              <w:lang w:eastAsia="ru-RU"/>
            </w:rPr>
          </w:pPr>
          <w:hyperlink w:anchor="_Toc222232692" w:history="1">
            <w:r w:rsidR="00DB6A0A" w:rsidRPr="006142D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B6A0A">
              <w:rPr>
                <w:noProof/>
                <w:webHidden/>
              </w:rPr>
              <w:tab/>
            </w:r>
            <w:r w:rsidR="00DB6A0A">
              <w:rPr>
                <w:noProof/>
                <w:webHidden/>
              </w:rPr>
              <w:fldChar w:fldCharType="begin"/>
            </w:r>
            <w:r w:rsidR="00DB6A0A">
              <w:rPr>
                <w:noProof/>
                <w:webHidden/>
              </w:rPr>
              <w:instrText xml:space="preserve"> PAGEREF _Toc222232692 \h </w:instrText>
            </w:r>
            <w:r w:rsidR="00DB6A0A">
              <w:rPr>
                <w:noProof/>
                <w:webHidden/>
              </w:rPr>
            </w:r>
            <w:r w:rsidR="00DB6A0A">
              <w:rPr>
                <w:noProof/>
                <w:webHidden/>
              </w:rPr>
              <w:fldChar w:fldCharType="separate"/>
            </w:r>
            <w:r w:rsidR="00DB6A0A">
              <w:rPr>
                <w:noProof/>
                <w:webHidden/>
              </w:rPr>
              <w:t>11</w:t>
            </w:r>
            <w:r w:rsidR="00DB6A0A">
              <w:rPr>
                <w:noProof/>
                <w:webHidden/>
              </w:rPr>
              <w:fldChar w:fldCharType="end"/>
            </w:r>
          </w:hyperlink>
        </w:p>
        <w:p w14:paraId="7398473B" w14:textId="77777777" w:rsidR="00DB6A0A" w:rsidRDefault="000C30E7">
          <w:pPr>
            <w:pStyle w:val="11"/>
            <w:tabs>
              <w:tab w:val="right" w:leader="dot" w:pos="9345"/>
            </w:tabs>
            <w:rPr>
              <w:rFonts w:eastAsiaTheme="minorEastAsia"/>
              <w:noProof/>
              <w:lang w:eastAsia="ru-RU"/>
            </w:rPr>
          </w:pPr>
          <w:hyperlink w:anchor="_Toc222232693" w:history="1">
            <w:r w:rsidR="00DB6A0A" w:rsidRPr="006142D4">
              <w:rPr>
                <w:rStyle w:val="a8"/>
                <w:rFonts w:ascii="Times New Roman" w:hAnsi="Times New Roman" w:cs="Times New Roman"/>
                <w:b/>
                <w:noProof/>
              </w:rPr>
              <w:t>6. МАТЕРИАЛЬНО-ТЕХНИЧЕСКОЕ ОБЕСПЕЧЕНИЕ ДИСЦИПЛИНЫ</w:t>
            </w:r>
            <w:r w:rsidR="00DB6A0A">
              <w:rPr>
                <w:noProof/>
                <w:webHidden/>
              </w:rPr>
              <w:tab/>
            </w:r>
            <w:r w:rsidR="00DB6A0A">
              <w:rPr>
                <w:noProof/>
                <w:webHidden/>
              </w:rPr>
              <w:fldChar w:fldCharType="begin"/>
            </w:r>
            <w:r w:rsidR="00DB6A0A">
              <w:rPr>
                <w:noProof/>
                <w:webHidden/>
              </w:rPr>
              <w:instrText xml:space="preserve"> PAGEREF _Toc222232693 \h </w:instrText>
            </w:r>
            <w:r w:rsidR="00DB6A0A">
              <w:rPr>
                <w:noProof/>
                <w:webHidden/>
              </w:rPr>
            </w:r>
            <w:r w:rsidR="00DB6A0A">
              <w:rPr>
                <w:noProof/>
                <w:webHidden/>
              </w:rPr>
              <w:fldChar w:fldCharType="separate"/>
            </w:r>
            <w:r w:rsidR="00DB6A0A">
              <w:rPr>
                <w:noProof/>
                <w:webHidden/>
              </w:rPr>
              <w:t>11</w:t>
            </w:r>
            <w:r w:rsidR="00DB6A0A">
              <w:rPr>
                <w:noProof/>
                <w:webHidden/>
              </w:rPr>
              <w:fldChar w:fldCharType="end"/>
            </w:r>
          </w:hyperlink>
        </w:p>
        <w:p w14:paraId="33F19394" w14:textId="77777777" w:rsidR="00DB6A0A" w:rsidRDefault="000C30E7">
          <w:pPr>
            <w:pStyle w:val="11"/>
            <w:tabs>
              <w:tab w:val="right" w:leader="dot" w:pos="9345"/>
            </w:tabs>
            <w:rPr>
              <w:rFonts w:eastAsiaTheme="minorEastAsia"/>
              <w:noProof/>
              <w:lang w:eastAsia="ru-RU"/>
            </w:rPr>
          </w:pPr>
          <w:hyperlink w:anchor="_Toc222232694" w:history="1">
            <w:r w:rsidR="00DB6A0A" w:rsidRPr="006142D4">
              <w:rPr>
                <w:rStyle w:val="a8"/>
                <w:rFonts w:ascii="Times New Roman" w:hAnsi="Times New Roman" w:cs="Times New Roman"/>
                <w:b/>
                <w:noProof/>
              </w:rPr>
              <w:t>7. МЕТОДИЧЕСКИЕ УКАЗАНИЯ ДЛЯ ОБУЧАЮЩЕГОСЯ ПО ОСВОЕНИЮ ДИСЦИПЛИНЫ</w:t>
            </w:r>
            <w:r w:rsidR="00DB6A0A">
              <w:rPr>
                <w:noProof/>
                <w:webHidden/>
              </w:rPr>
              <w:tab/>
            </w:r>
            <w:r w:rsidR="00DB6A0A">
              <w:rPr>
                <w:noProof/>
                <w:webHidden/>
              </w:rPr>
              <w:fldChar w:fldCharType="begin"/>
            </w:r>
            <w:r w:rsidR="00DB6A0A">
              <w:rPr>
                <w:noProof/>
                <w:webHidden/>
              </w:rPr>
              <w:instrText xml:space="preserve"> PAGEREF _Toc222232694 \h </w:instrText>
            </w:r>
            <w:r w:rsidR="00DB6A0A">
              <w:rPr>
                <w:noProof/>
                <w:webHidden/>
              </w:rPr>
            </w:r>
            <w:r w:rsidR="00DB6A0A">
              <w:rPr>
                <w:noProof/>
                <w:webHidden/>
              </w:rPr>
              <w:fldChar w:fldCharType="separate"/>
            </w:r>
            <w:r w:rsidR="00DB6A0A">
              <w:rPr>
                <w:noProof/>
                <w:webHidden/>
              </w:rPr>
              <w:t>13</w:t>
            </w:r>
            <w:r w:rsidR="00DB6A0A">
              <w:rPr>
                <w:noProof/>
                <w:webHidden/>
              </w:rPr>
              <w:fldChar w:fldCharType="end"/>
            </w:r>
          </w:hyperlink>
        </w:p>
        <w:p w14:paraId="55B752E1" w14:textId="77777777" w:rsidR="00DB6A0A" w:rsidRDefault="000C30E7">
          <w:pPr>
            <w:pStyle w:val="11"/>
            <w:tabs>
              <w:tab w:val="right" w:leader="dot" w:pos="9345"/>
            </w:tabs>
            <w:rPr>
              <w:rFonts w:eastAsiaTheme="minorEastAsia"/>
              <w:noProof/>
              <w:lang w:eastAsia="ru-RU"/>
            </w:rPr>
          </w:pPr>
          <w:hyperlink w:anchor="_Toc222232695" w:history="1">
            <w:r w:rsidR="00DB6A0A" w:rsidRPr="006142D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B6A0A">
              <w:rPr>
                <w:noProof/>
                <w:webHidden/>
              </w:rPr>
              <w:tab/>
            </w:r>
            <w:r w:rsidR="00DB6A0A">
              <w:rPr>
                <w:noProof/>
                <w:webHidden/>
              </w:rPr>
              <w:fldChar w:fldCharType="begin"/>
            </w:r>
            <w:r w:rsidR="00DB6A0A">
              <w:rPr>
                <w:noProof/>
                <w:webHidden/>
              </w:rPr>
              <w:instrText xml:space="preserve"> PAGEREF _Toc222232695 \h </w:instrText>
            </w:r>
            <w:r w:rsidR="00DB6A0A">
              <w:rPr>
                <w:noProof/>
                <w:webHidden/>
              </w:rPr>
            </w:r>
            <w:r w:rsidR="00DB6A0A">
              <w:rPr>
                <w:noProof/>
                <w:webHidden/>
              </w:rPr>
              <w:fldChar w:fldCharType="separate"/>
            </w:r>
            <w:r w:rsidR="00DB6A0A">
              <w:rPr>
                <w:noProof/>
                <w:webHidden/>
              </w:rPr>
              <w:t>14</w:t>
            </w:r>
            <w:r w:rsidR="00DB6A0A">
              <w:rPr>
                <w:noProof/>
                <w:webHidden/>
              </w:rPr>
              <w:fldChar w:fldCharType="end"/>
            </w:r>
          </w:hyperlink>
        </w:p>
        <w:p w14:paraId="74F371D4" w14:textId="77777777" w:rsidR="00DB6A0A" w:rsidRDefault="000C30E7">
          <w:pPr>
            <w:pStyle w:val="11"/>
            <w:tabs>
              <w:tab w:val="right" w:leader="dot" w:pos="9345"/>
            </w:tabs>
            <w:rPr>
              <w:rFonts w:eastAsiaTheme="minorEastAsia"/>
              <w:noProof/>
              <w:lang w:eastAsia="ru-RU"/>
            </w:rPr>
          </w:pPr>
          <w:hyperlink w:anchor="_Toc222232696" w:history="1">
            <w:r w:rsidR="00DB6A0A" w:rsidRPr="006142D4">
              <w:rPr>
                <w:rStyle w:val="a8"/>
                <w:rFonts w:ascii="Times New Roman" w:hAnsi="Times New Roman" w:cs="Times New Roman"/>
                <w:b/>
                <w:noProof/>
              </w:rPr>
              <w:t>ФОНД ОЦЕНОЧНЫХ СРЕДСТВ</w:t>
            </w:r>
            <w:r w:rsidR="00DB6A0A">
              <w:rPr>
                <w:noProof/>
                <w:webHidden/>
              </w:rPr>
              <w:tab/>
            </w:r>
            <w:r w:rsidR="00DB6A0A">
              <w:rPr>
                <w:noProof/>
                <w:webHidden/>
              </w:rPr>
              <w:fldChar w:fldCharType="begin"/>
            </w:r>
            <w:r w:rsidR="00DB6A0A">
              <w:rPr>
                <w:noProof/>
                <w:webHidden/>
              </w:rPr>
              <w:instrText xml:space="preserve"> PAGEREF _Toc222232696 \h </w:instrText>
            </w:r>
            <w:r w:rsidR="00DB6A0A">
              <w:rPr>
                <w:noProof/>
                <w:webHidden/>
              </w:rPr>
            </w:r>
            <w:r w:rsidR="00DB6A0A">
              <w:rPr>
                <w:noProof/>
                <w:webHidden/>
              </w:rPr>
              <w:fldChar w:fldCharType="separate"/>
            </w:r>
            <w:r w:rsidR="00DB6A0A">
              <w:rPr>
                <w:noProof/>
                <w:webHidden/>
              </w:rPr>
              <w:t>15</w:t>
            </w:r>
            <w:r w:rsidR="00DB6A0A">
              <w:rPr>
                <w:noProof/>
                <w:webHidden/>
              </w:rPr>
              <w:fldChar w:fldCharType="end"/>
            </w:r>
          </w:hyperlink>
        </w:p>
        <w:p w14:paraId="3A62C807" w14:textId="77777777" w:rsidR="00DB6A0A" w:rsidRDefault="000C30E7">
          <w:pPr>
            <w:pStyle w:val="21"/>
            <w:tabs>
              <w:tab w:val="right" w:leader="dot" w:pos="9345"/>
            </w:tabs>
            <w:rPr>
              <w:rFonts w:eastAsiaTheme="minorEastAsia"/>
              <w:noProof/>
              <w:lang w:eastAsia="ru-RU"/>
            </w:rPr>
          </w:pPr>
          <w:hyperlink w:anchor="_Toc222232697" w:history="1">
            <w:r w:rsidR="00DB6A0A" w:rsidRPr="006142D4">
              <w:rPr>
                <w:rStyle w:val="a8"/>
                <w:rFonts w:ascii="Times New Roman" w:hAnsi="Times New Roman" w:cs="Times New Roman"/>
                <w:b/>
                <w:noProof/>
              </w:rPr>
              <w:t>1.1 Контрольные вопросы и задания к промежуточной аттестации</w:t>
            </w:r>
            <w:r w:rsidR="00DB6A0A">
              <w:rPr>
                <w:noProof/>
                <w:webHidden/>
              </w:rPr>
              <w:tab/>
            </w:r>
            <w:r w:rsidR="00DB6A0A">
              <w:rPr>
                <w:noProof/>
                <w:webHidden/>
              </w:rPr>
              <w:fldChar w:fldCharType="begin"/>
            </w:r>
            <w:r w:rsidR="00DB6A0A">
              <w:rPr>
                <w:noProof/>
                <w:webHidden/>
              </w:rPr>
              <w:instrText xml:space="preserve"> PAGEREF _Toc222232697 \h </w:instrText>
            </w:r>
            <w:r w:rsidR="00DB6A0A">
              <w:rPr>
                <w:noProof/>
                <w:webHidden/>
              </w:rPr>
            </w:r>
            <w:r w:rsidR="00DB6A0A">
              <w:rPr>
                <w:noProof/>
                <w:webHidden/>
              </w:rPr>
              <w:fldChar w:fldCharType="separate"/>
            </w:r>
            <w:r w:rsidR="00DB6A0A">
              <w:rPr>
                <w:noProof/>
                <w:webHidden/>
              </w:rPr>
              <w:t>15</w:t>
            </w:r>
            <w:r w:rsidR="00DB6A0A">
              <w:rPr>
                <w:noProof/>
                <w:webHidden/>
              </w:rPr>
              <w:fldChar w:fldCharType="end"/>
            </w:r>
          </w:hyperlink>
        </w:p>
        <w:p w14:paraId="7AA091AD" w14:textId="77777777" w:rsidR="00DB6A0A" w:rsidRDefault="000C30E7">
          <w:pPr>
            <w:pStyle w:val="21"/>
            <w:tabs>
              <w:tab w:val="right" w:leader="dot" w:pos="9345"/>
            </w:tabs>
            <w:rPr>
              <w:rFonts w:eastAsiaTheme="minorEastAsia"/>
              <w:noProof/>
              <w:lang w:eastAsia="ru-RU"/>
            </w:rPr>
          </w:pPr>
          <w:hyperlink w:anchor="_Toc222232698" w:history="1">
            <w:r w:rsidR="00DB6A0A" w:rsidRPr="006142D4">
              <w:rPr>
                <w:rStyle w:val="a8"/>
                <w:rFonts w:ascii="Times New Roman" w:hAnsi="Times New Roman" w:cs="Times New Roman"/>
                <w:b/>
                <w:noProof/>
              </w:rPr>
              <w:t>1.2 Темы письменных работ</w:t>
            </w:r>
            <w:r w:rsidR="00DB6A0A">
              <w:rPr>
                <w:noProof/>
                <w:webHidden/>
              </w:rPr>
              <w:tab/>
            </w:r>
            <w:r w:rsidR="00DB6A0A">
              <w:rPr>
                <w:noProof/>
                <w:webHidden/>
              </w:rPr>
              <w:fldChar w:fldCharType="begin"/>
            </w:r>
            <w:r w:rsidR="00DB6A0A">
              <w:rPr>
                <w:noProof/>
                <w:webHidden/>
              </w:rPr>
              <w:instrText xml:space="preserve"> PAGEREF _Toc222232698 \h </w:instrText>
            </w:r>
            <w:r w:rsidR="00DB6A0A">
              <w:rPr>
                <w:noProof/>
                <w:webHidden/>
              </w:rPr>
            </w:r>
            <w:r w:rsidR="00DB6A0A">
              <w:rPr>
                <w:noProof/>
                <w:webHidden/>
              </w:rPr>
              <w:fldChar w:fldCharType="separate"/>
            </w:r>
            <w:r w:rsidR="00DB6A0A">
              <w:rPr>
                <w:noProof/>
                <w:webHidden/>
              </w:rPr>
              <w:t>18</w:t>
            </w:r>
            <w:r w:rsidR="00DB6A0A">
              <w:rPr>
                <w:noProof/>
                <w:webHidden/>
              </w:rPr>
              <w:fldChar w:fldCharType="end"/>
            </w:r>
          </w:hyperlink>
        </w:p>
        <w:p w14:paraId="7D019194" w14:textId="77777777" w:rsidR="00DB6A0A" w:rsidRDefault="000C30E7">
          <w:pPr>
            <w:pStyle w:val="21"/>
            <w:tabs>
              <w:tab w:val="right" w:leader="dot" w:pos="9345"/>
            </w:tabs>
            <w:rPr>
              <w:rFonts w:eastAsiaTheme="minorEastAsia"/>
              <w:noProof/>
              <w:lang w:eastAsia="ru-RU"/>
            </w:rPr>
          </w:pPr>
          <w:hyperlink w:anchor="_Toc222232699" w:history="1">
            <w:r w:rsidR="00DB6A0A" w:rsidRPr="006142D4">
              <w:rPr>
                <w:rStyle w:val="a8"/>
                <w:rFonts w:ascii="Times New Roman" w:hAnsi="Times New Roman" w:cs="Times New Roman"/>
                <w:b/>
                <w:noProof/>
              </w:rPr>
              <w:t>1.3 Контрольные точки</w:t>
            </w:r>
            <w:r w:rsidR="00DB6A0A">
              <w:rPr>
                <w:noProof/>
                <w:webHidden/>
              </w:rPr>
              <w:tab/>
            </w:r>
            <w:r w:rsidR="00DB6A0A">
              <w:rPr>
                <w:noProof/>
                <w:webHidden/>
              </w:rPr>
              <w:fldChar w:fldCharType="begin"/>
            </w:r>
            <w:r w:rsidR="00DB6A0A">
              <w:rPr>
                <w:noProof/>
                <w:webHidden/>
              </w:rPr>
              <w:instrText xml:space="preserve"> PAGEREF _Toc222232699 \h </w:instrText>
            </w:r>
            <w:r w:rsidR="00DB6A0A">
              <w:rPr>
                <w:noProof/>
                <w:webHidden/>
              </w:rPr>
            </w:r>
            <w:r w:rsidR="00DB6A0A">
              <w:rPr>
                <w:noProof/>
                <w:webHidden/>
              </w:rPr>
              <w:fldChar w:fldCharType="separate"/>
            </w:r>
            <w:r w:rsidR="00DB6A0A">
              <w:rPr>
                <w:noProof/>
                <w:webHidden/>
              </w:rPr>
              <w:t>18</w:t>
            </w:r>
            <w:r w:rsidR="00DB6A0A">
              <w:rPr>
                <w:noProof/>
                <w:webHidden/>
              </w:rPr>
              <w:fldChar w:fldCharType="end"/>
            </w:r>
          </w:hyperlink>
        </w:p>
        <w:p w14:paraId="403AE502" w14:textId="77777777" w:rsidR="00DB6A0A" w:rsidRDefault="000C30E7">
          <w:pPr>
            <w:pStyle w:val="21"/>
            <w:tabs>
              <w:tab w:val="right" w:leader="dot" w:pos="9345"/>
            </w:tabs>
            <w:rPr>
              <w:rFonts w:eastAsiaTheme="minorEastAsia"/>
              <w:noProof/>
              <w:lang w:eastAsia="ru-RU"/>
            </w:rPr>
          </w:pPr>
          <w:hyperlink w:anchor="_Toc222232700" w:history="1">
            <w:r w:rsidR="00DB6A0A" w:rsidRPr="006142D4">
              <w:rPr>
                <w:rStyle w:val="a8"/>
                <w:rFonts w:ascii="Times New Roman" w:hAnsi="Times New Roman" w:cs="Times New Roman"/>
                <w:b/>
                <w:noProof/>
              </w:rPr>
              <w:t>1.4 Другие объекты оценивания</w:t>
            </w:r>
            <w:r w:rsidR="00DB6A0A">
              <w:rPr>
                <w:noProof/>
                <w:webHidden/>
              </w:rPr>
              <w:tab/>
            </w:r>
            <w:r w:rsidR="00DB6A0A">
              <w:rPr>
                <w:noProof/>
                <w:webHidden/>
              </w:rPr>
              <w:fldChar w:fldCharType="begin"/>
            </w:r>
            <w:r w:rsidR="00DB6A0A">
              <w:rPr>
                <w:noProof/>
                <w:webHidden/>
              </w:rPr>
              <w:instrText xml:space="preserve"> PAGEREF _Toc222232700 \h </w:instrText>
            </w:r>
            <w:r w:rsidR="00DB6A0A">
              <w:rPr>
                <w:noProof/>
                <w:webHidden/>
              </w:rPr>
            </w:r>
            <w:r w:rsidR="00DB6A0A">
              <w:rPr>
                <w:noProof/>
                <w:webHidden/>
              </w:rPr>
              <w:fldChar w:fldCharType="separate"/>
            </w:r>
            <w:r w:rsidR="00DB6A0A">
              <w:rPr>
                <w:noProof/>
                <w:webHidden/>
              </w:rPr>
              <w:t>18</w:t>
            </w:r>
            <w:r w:rsidR="00DB6A0A">
              <w:rPr>
                <w:noProof/>
                <w:webHidden/>
              </w:rPr>
              <w:fldChar w:fldCharType="end"/>
            </w:r>
          </w:hyperlink>
        </w:p>
        <w:p w14:paraId="2E705C83" w14:textId="77777777" w:rsidR="00DB6A0A" w:rsidRDefault="000C30E7">
          <w:pPr>
            <w:pStyle w:val="21"/>
            <w:tabs>
              <w:tab w:val="right" w:leader="dot" w:pos="9345"/>
            </w:tabs>
            <w:rPr>
              <w:rFonts w:eastAsiaTheme="minorEastAsia"/>
              <w:noProof/>
              <w:lang w:eastAsia="ru-RU"/>
            </w:rPr>
          </w:pPr>
          <w:hyperlink w:anchor="_Toc222232701" w:history="1">
            <w:r w:rsidR="00DB6A0A" w:rsidRPr="006142D4">
              <w:rPr>
                <w:rStyle w:val="a8"/>
                <w:rFonts w:ascii="Times New Roman" w:hAnsi="Times New Roman" w:cs="Times New Roman"/>
                <w:b/>
                <w:noProof/>
              </w:rPr>
              <w:t>1.5 Самостоятельная работа обучающегося</w:t>
            </w:r>
            <w:r w:rsidR="00DB6A0A">
              <w:rPr>
                <w:noProof/>
                <w:webHidden/>
              </w:rPr>
              <w:tab/>
            </w:r>
            <w:r w:rsidR="00DB6A0A">
              <w:rPr>
                <w:noProof/>
                <w:webHidden/>
              </w:rPr>
              <w:fldChar w:fldCharType="begin"/>
            </w:r>
            <w:r w:rsidR="00DB6A0A">
              <w:rPr>
                <w:noProof/>
                <w:webHidden/>
              </w:rPr>
              <w:instrText xml:space="preserve"> PAGEREF _Toc222232701 \h </w:instrText>
            </w:r>
            <w:r w:rsidR="00DB6A0A">
              <w:rPr>
                <w:noProof/>
                <w:webHidden/>
              </w:rPr>
            </w:r>
            <w:r w:rsidR="00DB6A0A">
              <w:rPr>
                <w:noProof/>
                <w:webHidden/>
              </w:rPr>
              <w:fldChar w:fldCharType="separate"/>
            </w:r>
            <w:r w:rsidR="00DB6A0A">
              <w:rPr>
                <w:noProof/>
                <w:webHidden/>
              </w:rPr>
              <w:t>18</w:t>
            </w:r>
            <w:r w:rsidR="00DB6A0A">
              <w:rPr>
                <w:noProof/>
                <w:webHidden/>
              </w:rPr>
              <w:fldChar w:fldCharType="end"/>
            </w:r>
          </w:hyperlink>
        </w:p>
        <w:p w14:paraId="2799DED0" w14:textId="77777777" w:rsidR="00DB6A0A" w:rsidRDefault="000C30E7">
          <w:pPr>
            <w:pStyle w:val="21"/>
            <w:tabs>
              <w:tab w:val="right" w:leader="dot" w:pos="9345"/>
            </w:tabs>
            <w:rPr>
              <w:rFonts w:eastAsiaTheme="minorEastAsia"/>
              <w:noProof/>
              <w:lang w:eastAsia="ru-RU"/>
            </w:rPr>
          </w:pPr>
          <w:hyperlink w:anchor="_Toc222232702" w:history="1">
            <w:r w:rsidR="00DB6A0A" w:rsidRPr="006142D4">
              <w:rPr>
                <w:rStyle w:val="a8"/>
                <w:rFonts w:ascii="Times New Roman" w:hAnsi="Times New Roman" w:cs="Times New Roman"/>
                <w:b/>
                <w:noProof/>
              </w:rPr>
              <w:t>1.6 Шкала оценивания результата</w:t>
            </w:r>
            <w:r w:rsidR="00DB6A0A">
              <w:rPr>
                <w:noProof/>
                <w:webHidden/>
              </w:rPr>
              <w:tab/>
            </w:r>
            <w:r w:rsidR="00DB6A0A">
              <w:rPr>
                <w:noProof/>
                <w:webHidden/>
              </w:rPr>
              <w:fldChar w:fldCharType="begin"/>
            </w:r>
            <w:r w:rsidR="00DB6A0A">
              <w:rPr>
                <w:noProof/>
                <w:webHidden/>
              </w:rPr>
              <w:instrText xml:space="preserve"> PAGEREF _Toc222232702 \h </w:instrText>
            </w:r>
            <w:r w:rsidR="00DB6A0A">
              <w:rPr>
                <w:noProof/>
                <w:webHidden/>
              </w:rPr>
            </w:r>
            <w:r w:rsidR="00DB6A0A">
              <w:rPr>
                <w:noProof/>
                <w:webHidden/>
              </w:rPr>
              <w:fldChar w:fldCharType="separate"/>
            </w:r>
            <w:r w:rsidR="00DB6A0A">
              <w:rPr>
                <w:noProof/>
                <w:webHidden/>
              </w:rPr>
              <w:t>18</w:t>
            </w:r>
            <w:r w:rsidR="00DB6A0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223268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базовых методологических принципов проведения политических исследований, освоение основных методов в области прикладного анализа проблемно-политических ситуаций.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223268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Политический анализ и прогнозирование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223268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C2B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C2B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C2B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C2B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C2B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C2BF4" w:rsidRDefault="00751095" w:rsidP="009207A4">
            <w:pPr>
              <w:tabs>
                <w:tab w:val="left" w:pos="0"/>
              </w:tabs>
              <w:jc w:val="center"/>
              <w:rPr>
                <w:rFonts w:ascii="Times New Roman" w:hAnsi="Times New Roman" w:cs="Times New Roman"/>
                <w:lang w:bidi="ru-RU"/>
              </w:rPr>
            </w:pPr>
            <w:r w:rsidRPr="00FC2BF4">
              <w:rPr>
                <w:rFonts w:ascii="Times New Roman" w:hAnsi="Times New Roman" w:cs="Times New Roman"/>
                <w:b/>
              </w:rPr>
              <w:t xml:space="preserve">Планируемые результаты </w:t>
            </w:r>
            <w:proofErr w:type="gramStart"/>
            <w:r w:rsidRPr="00FC2BF4">
              <w:rPr>
                <w:rFonts w:ascii="Times New Roman" w:hAnsi="Times New Roman" w:cs="Times New Roman"/>
                <w:b/>
              </w:rPr>
              <w:t>обучения по дисциплине</w:t>
            </w:r>
            <w:proofErr w:type="gramEnd"/>
          </w:p>
          <w:p w14:paraId="4A80ACB9" w14:textId="77777777" w:rsidR="00751095" w:rsidRPr="00FC2B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C2B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C2BF4" w:rsidRDefault="00FD518F" w:rsidP="009207A4">
            <w:pPr>
              <w:widowControl w:val="0"/>
              <w:tabs>
                <w:tab w:val="left" w:pos="0"/>
              </w:tabs>
              <w:autoSpaceDE w:val="0"/>
              <w:autoSpaceDN w:val="0"/>
              <w:rPr>
                <w:rFonts w:ascii="Times New Roman" w:hAnsi="Times New Roman" w:cs="Times New Roman"/>
              </w:rPr>
            </w:pPr>
            <w:r w:rsidRPr="00FC2BF4">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C2BF4" w:rsidRDefault="00FD518F" w:rsidP="009207A4">
            <w:pPr>
              <w:widowControl w:val="0"/>
              <w:tabs>
                <w:tab w:val="left" w:pos="0"/>
              </w:tabs>
              <w:autoSpaceDE w:val="0"/>
              <w:autoSpaceDN w:val="0"/>
              <w:rPr>
                <w:rFonts w:ascii="Times New Roman" w:hAnsi="Times New Roman" w:cs="Times New Roman"/>
                <w:lang w:bidi="ru-RU"/>
              </w:rPr>
            </w:pPr>
            <w:r w:rsidRPr="00FC2BF4">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C2BF4" w:rsidRDefault="00751095" w:rsidP="009207A4">
            <w:pPr>
              <w:autoSpaceDE w:val="0"/>
              <w:autoSpaceDN w:val="0"/>
              <w:adjustRightInd w:val="0"/>
              <w:jc w:val="both"/>
              <w:rPr>
                <w:rFonts w:ascii="Times New Roman" w:hAnsi="Times New Roman" w:cs="Times New Roman"/>
              </w:rPr>
            </w:pPr>
            <w:r w:rsidRPr="00FC2BF4">
              <w:rPr>
                <w:rFonts w:ascii="Times New Roman" w:hAnsi="Times New Roman" w:cs="Times New Roman"/>
              </w:rPr>
              <w:t xml:space="preserve">Знать: </w:t>
            </w:r>
            <w:r w:rsidR="00316402" w:rsidRPr="00FC2BF4">
              <w:rPr>
                <w:rFonts w:ascii="Times New Roman" w:hAnsi="Times New Roman" w:cs="Times New Roman"/>
              </w:rPr>
              <w:t>методологию проведения политических исследований.</w:t>
            </w:r>
            <w:r w:rsidRPr="00FC2BF4">
              <w:rPr>
                <w:rFonts w:ascii="Times New Roman" w:hAnsi="Times New Roman" w:cs="Times New Roman"/>
              </w:rPr>
              <w:t xml:space="preserve"> </w:t>
            </w:r>
          </w:p>
          <w:p w14:paraId="1D618C66" w14:textId="00124F5A" w:rsidR="00751095" w:rsidRPr="00FC2BF4" w:rsidRDefault="00751095" w:rsidP="009207A4">
            <w:pPr>
              <w:autoSpaceDE w:val="0"/>
              <w:autoSpaceDN w:val="0"/>
              <w:adjustRightInd w:val="0"/>
              <w:jc w:val="both"/>
              <w:rPr>
                <w:rFonts w:ascii="Times New Roman" w:hAnsi="Times New Roman" w:cs="Times New Roman"/>
              </w:rPr>
            </w:pPr>
            <w:r w:rsidRPr="00FC2BF4">
              <w:rPr>
                <w:rFonts w:ascii="Times New Roman" w:hAnsi="Times New Roman" w:cs="Times New Roman"/>
              </w:rPr>
              <w:t xml:space="preserve">Уметь: </w:t>
            </w:r>
            <w:r w:rsidR="00FD518F" w:rsidRPr="00FC2BF4">
              <w:rPr>
                <w:rFonts w:ascii="Times New Roman" w:hAnsi="Times New Roman" w:cs="Times New Roman"/>
              </w:rPr>
              <w:t xml:space="preserve">использовать методы стратегического прогнозирования, быть способным на </w:t>
            </w:r>
            <w:proofErr w:type="gramStart"/>
            <w:r w:rsidR="00FD518F" w:rsidRPr="00FC2BF4">
              <w:rPr>
                <w:rFonts w:ascii="Times New Roman" w:hAnsi="Times New Roman" w:cs="Times New Roman"/>
              </w:rPr>
              <w:t>основании</w:t>
            </w:r>
            <w:proofErr w:type="gramEnd"/>
            <w:r w:rsidR="00FD518F" w:rsidRPr="00FC2BF4">
              <w:rPr>
                <w:rFonts w:ascii="Times New Roman" w:hAnsi="Times New Roman" w:cs="Times New Roman"/>
              </w:rPr>
              <w:t xml:space="preserve"> стратегического анализа выбирать оптимальный вариант решения задачи, аргументируя свой выбор.</w:t>
            </w:r>
            <w:r w:rsidRPr="00FC2BF4">
              <w:rPr>
                <w:rFonts w:ascii="Times New Roman" w:hAnsi="Times New Roman" w:cs="Times New Roman"/>
              </w:rPr>
              <w:t xml:space="preserve">. </w:t>
            </w:r>
          </w:p>
          <w:p w14:paraId="253C4FDD" w14:textId="597ACE7D" w:rsidR="00751095" w:rsidRPr="00FC2BF4" w:rsidRDefault="00751095" w:rsidP="00FD518F">
            <w:pPr>
              <w:autoSpaceDE w:val="0"/>
              <w:autoSpaceDN w:val="0"/>
              <w:adjustRightInd w:val="0"/>
              <w:jc w:val="both"/>
              <w:rPr>
                <w:rFonts w:ascii="Times New Roman" w:hAnsi="Times New Roman" w:cs="Times New Roman"/>
                <w:lang w:bidi="ru-RU"/>
              </w:rPr>
            </w:pPr>
            <w:r w:rsidRPr="00FC2BF4">
              <w:rPr>
                <w:rFonts w:ascii="Times New Roman" w:hAnsi="Times New Roman" w:cs="Times New Roman"/>
              </w:rPr>
              <w:t xml:space="preserve">Владеть: </w:t>
            </w:r>
            <w:r w:rsidR="00FD518F" w:rsidRPr="00FC2BF4">
              <w:rPr>
                <w:rFonts w:ascii="Times New Roman" w:hAnsi="Times New Roman" w:cs="Times New Roman"/>
              </w:rPr>
              <w:t xml:space="preserve">навыками сбора, анализа, </w:t>
            </w:r>
            <w:proofErr w:type="spellStart"/>
            <w:r w:rsidR="00FD518F" w:rsidRPr="00FC2BF4">
              <w:rPr>
                <w:rFonts w:ascii="Times New Roman" w:hAnsi="Times New Roman" w:cs="Times New Roman"/>
              </w:rPr>
              <w:t>типологизации</w:t>
            </w:r>
            <w:proofErr w:type="spellEnd"/>
            <w:r w:rsidR="00FD518F" w:rsidRPr="00FC2BF4">
              <w:rPr>
                <w:rFonts w:ascii="Times New Roman" w:hAnsi="Times New Roman" w:cs="Times New Roman"/>
              </w:rPr>
              <w:t xml:space="preserve"> и сортировки информации, необходимой для проведения политических исследований (в частности, в сфере международных отношений</w:t>
            </w:r>
            <w:proofErr w:type="gramStart"/>
            <w:r w:rsidR="00FD518F" w:rsidRPr="00FC2BF4">
              <w:rPr>
                <w:rFonts w:ascii="Times New Roman" w:hAnsi="Times New Roman" w:cs="Times New Roman"/>
              </w:rPr>
              <w:t>).</w:t>
            </w:r>
            <w:r w:rsidRPr="00FC2BF4">
              <w:rPr>
                <w:rFonts w:ascii="Times New Roman" w:hAnsi="Times New Roman" w:cs="Times New Roman"/>
              </w:rPr>
              <w:t>.</w:t>
            </w:r>
            <w:proofErr w:type="gramEnd"/>
          </w:p>
        </w:tc>
      </w:tr>
      <w:tr w:rsidR="00751095" w:rsidRPr="00FC2BF4" w14:paraId="76DD777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4129BCD" w14:textId="77777777" w:rsidR="00751095" w:rsidRPr="00FC2BF4" w:rsidRDefault="00FD518F" w:rsidP="009207A4">
            <w:pPr>
              <w:widowControl w:val="0"/>
              <w:tabs>
                <w:tab w:val="left" w:pos="0"/>
              </w:tabs>
              <w:autoSpaceDE w:val="0"/>
              <w:autoSpaceDN w:val="0"/>
              <w:rPr>
                <w:rFonts w:ascii="Times New Roman" w:hAnsi="Times New Roman" w:cs="Times New Roman"/>
              </w:rPr>
            </w:pPr>
            <w:r w:rsidRPr="00FC2BF4">
              <w:rPr>
                <w:rFonts w:ascii="Times New Roman" w:hAnsi="Times New Roman" w:cs="Times New Roman"/>
              </w:rPr>
              <w:t>ПК-1 - Способен анализировать общие закономерности и делать прогнозы развития международных отношений и факторов, влияющих на формирование мировых политических процессов, в том числе на основе политических теорий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8EFBCAB" w14:textId="77777777" w:rsidR="00751095" w:rsidRPr="00FC2BF4" w:rsidRDefault="00FD518F" w:rsidP="009207A4">
            <w:pPr>
              <w:widowControl w:val="0"/>
              <w:tabs>
                <w:tab w:val="left" w:pos="0"/>
              </w:tabs>
              <w:autoSpaceDE w:val="0"/>
              <w:autoSpaceDN w:val="0"/>
              <w:rPr>
                <w:rFonts w:ascii="Times New Roman" w:hAnsi="Times New Roman" w:cs="Times New Roman"/>
                <w:lang w:bidi="ru-RU"/>
              </w:rPr>
            </w:pPr>
            <w:r w:rsidRPr="00FC2BF4">
              <w:rPr>
                <w:rFonts w:ascii="Times New Roman" w:hAnsi="Times New Roman" w:cs="Times New Roman"/>
                <w:lang w:bidi="ru-RU"/>
              </w:rPr>
              <w:t>ПК-1.2 - Анализирует факторы, в том числе геополитические, способные оказать влияние на развитие международных отношений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025EAFA" w14:textId="77777777" w:rsidR="00751095" w:rsidRPr="00FC2BF4" w:rsidRDefault="00751095" w:rsidP="009207A4">
            <w:pPr>
              <w:autoSpaceDE w:val="0"/>
              <w:autoSpaceDN w:val="0"/>
              <w:adjustRightInd w:val="0"/>
              <w:jc w:val="both"/>
              <w:rPr>
                <w:rFonts w:ascii="Times New Roman" w:hAnsi="Times New Roman" w:cs="Times New Roman"/>
              </w:rPr>
            </w:pPr>
            <w:r w:rsidRPr="00FC2BF4">
              <w:rPr>
                <w:rFonts w:ascii="Times New Roman" w:hAnsi="Times New Roman" w:cs="Times New Roman"/>
              </w:rPr>
              <w:t xml:space="preserve">Знать: </w:t>
            </w:r>
            <w:r w:rsidR="00316402" w:rsidRPr="00FC2BF4">
              <w:rPr>
                <w:rFonts w:ascii="Times New Roman" w:hAnsi="Times New Roman" w:cs="Times New Roman"/>
              </w:rPr>
              <w:t>основные теории функционирования политических систем и протекания политических процессов в национальном и международном политическом измерении.</w:t>
            </w:r>
            <w:r w:rsidRPr="00FC2BF4">
              <w:rPr>
                <w:rFonts w:ascii="Times New Roman" w:hAnsi="Times New Roman" w:cs="Times New Roman"/>
              </w:rPr>
              <w:t xml:space="preserve"> </w:t>
            </w:r>
          </w:p>
          <w:p w14:paraId="69B4403A" w14:textId="77777777" w:rsidR="00751095" w:rsidRPr="00FC2BF4" w:rsidRDefault="00751095" w:rsidP="009207A4">
            <w:pPr>
              <w:autoSpaceDE w:val="0"/>
              <w:autoSpaceDN w:val="0"/>
              <w:adjustRightInd w:val="0"/>
              <w:jc w:val="both"/>
              <w:rPr>
                <w:rFonts w:ascii="Times New Roman" w:hAnsi="Times New Roman" w:cs="Times New Roman"/>
              </w:rPr>
            </w:pPr>
            <w:r w:rsidRPr="00FC2BF4">
              <w:rPr>
                <w:rFonts w:ascii="Times New Roman" w:hAnsi="Times New Roman" w:cs="Times New Roman"/>
              </w:rPr>
              <w:t xml:space="preserve">Уметь: </w:t>
            </w:r>
            <w:r w:rsidR="00FD518F" w:rsidRPr="00FC2BF4">
              <w:rPr>
                <w:rFonts w:ascii="Times New Roman" w:hAnsi="Times New Roman" w:cs="Times New Roman"/>
              </w:rPr>
              <w:t>применять методы политического анализа, моделирования, и прогнозирования развития международных отношений</w:t>
            </w:r>
            <w:proofErr w:type="gramStart"/>
            <w:r w:rsidR="00FD518F" w:rsidRPr="00FC2BF4">
              <w:rPr>
                <w:rFonts w:ascii="Times New Roman" w:hAnsi="Times New Roman" w:cs="Times New Roman"/>
              </w:rPr>
              <w:t>.</w:t>
            </w:r>
            <w:r w:rsidRPr="00FC2BF4">
              <w:rPr>
                <w:rFonts w:ascii="Times New Roman" w:hAnsi="Times New Roman" w:cs="Times New Roman"/>
              </w:rPr>
              <w:t xml:space="preserve">. </w:t>
            </w:r>
            <w:proofErr w:type="gramEnd"/>
          </w:p>
          <w:p w14:paraId="4310CEE1" w14:textId="77777777" w:rsidR="00751095" w:rsidRPr="00FC2BF4" w:rsidRDefault="00751095" w:rsidP="00FD518F">
            <w:pPr>
              <w:autoSpaceDE w:val="0"/>
              <w:autoSpaceDN w:val="0"/>
              <w:adjustRightInd w:val="0"/>
              <w:jc w:val="both"/>
              <w:rPr>
                <w:rFonts w:ascii="Times New Roman" w:hAnsi="Times New Roman" w:cs="Times New Roman"/>
                <w:lang w:bidi="ru-RU"/>
              </w:rPr>
            </w:pPr>
            <w:r w:rsidRPr="00FC2BF4">
              <w:rPr>
                <w:rFonts w:ascii="Times New Roman" w:hAnsi="Times New Roman" w:cs="Times New Roman"/>
              </w:rPr>
              <w:t xml:space="preserve">Владеть: </w:t>
            </w:r>
            <w:r w:rsidR="00FD518F" w:rsidRPr="00FC2BF4">
              <w:rPr>
                <w:rFonts w:ascii="Times New Roman" w:hAnsi="Times New Roman" w:cs="Times New Roman"/>
              </w:rPr>
              <w:t>навыками комплексного анализа факторов, в том числе геополитических, способных оказать влияние на развитие международных отношений</w:t>
            </w:r>
            <w:proofErr w:type="gramStart"/>
            <w:r w:rsidR="00FD518F" w:rsidRPr="00FC2BF4">
              <w:rPr>
                <w:rFonts w:ascii="Times New Roman" w:hAnsi="Times New Roman" w:cs="Times New Roman"/>
              </w:rPr>
              <w:t>.</w:t>
            </w:r>
            <w:r w:rsidRPr="00FC2BF4">
              <w:rPr>
                <w:rFonts w:ascii="Times New Roman" w:hAnsi="Times New Roman" w:cs="Times New Roman"/>
              </w:rPr>
              <w:t>.</w:t>
            </w:r>
            <w:proofErr w:type="gramEnd"/>
          </w:p>
        </w:tc>
      </w:tr>
      <w:tr w:rsidR="00751095" w:rsidRPr="00FC2BF4" w14:paraId="58AD867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93CCF06" w14:textId="77777777" w:rsidR="00751095" w:rsidRPr="00FC2BF4" w:rsidRDefault="00FD518F" w:rsidP="009207A4">
            <w:pPr>
              <w:widowControl w:val="0"/>
              <w:tabs>
                <w:tab w:val="left" w:pos="0"/>
              </w:tabs>
              <w:autoSpaceDE w:val="0"/>
              <w:autoSpaceDN w:val="0"/>
              <w:rPr>
                <w:rFonts w:ascii="Times New Roman" w:hAnsi="Times New Roman" w:cs="Times New Roman"/>
              </w:rPr>
            </w:pPr>
            <w:r w:rsidRPr="00FC2BF4">
              <w:rPr>
                <w:rFonts w:ascii="Times New Roman" w:hAnsi="Times New Roman" w:cs="Times New Roman"/>
              </w:rPr>
              <w:t>ПК-3 - Способен ориентироваться в мировых экономических, политических и демографических процессах, механизмах взаимовлияния мировой экономики и мировой политики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CDED4E6" w14:textId="77777777" w:rsidR="00751095" w:rsidRPr="00FC2BF4" w:rsidRDefault="00FD518F" w:rsidP="009207A4">
            <w:pPr>
              <w:widowControl w:val="0"/>
              <w:tabs>
                <w:tab w:val="left" w:pos="0"/>
              </w:tabs>
              <w:autoSpaceDE w:val="0"/>
              <w:autoSpaceDN w:val="0"/>
              <w:rPr>
                <w:rFonts w:ascii="Times New Roman" w:hAnsi="Times New Roman" w:cs="Times New Roman"/>
                <w:lang w:bidi="ru-RU"/>
              </w:rPr>
            </w:pPr>
            <w:r w:rsidRPr="00FC2BF4">
              <w:rPr>
                <w:rFonts w:ascii="Times New Roman" w:hAnsi="Times New Roman" w:cs="Times New Roman"/>
                <w:lang w:bidi="ru-RU"/>
              </w:rPr>
              <w:t>ПК-3.2 - Использует анализ и сравнение механизмов мировых экономических, политических и демографических процессов для подготовки прогнозов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9A4C7B" w14:textId="77777777" w:rsidR="00751095" w:rsidRPr="00FC2BF4" w:rsidRDefault="00751095" w:rsidP="009207A4">
            <w:pPr>
              <w:autoSpaceDE w:val="0"/>
              <w:autoSpaceDN w:val="0"/>
              <w:adjustRightInd w:val="0"/>
              <w:jc w:val="both"/>
              <w:rPr>
                <w:rFonts w:ascii="Times New Roman" w:hAnsi="Times New Roman" w:cs="Times New Roman"/>
              </w:rPr>
            </w:pPr>
            <w:proofErr w:type="gramStart"/>
            <w:r w:rsidRPr="00FC2BF4">
              <w:rPr>
                <w:rFonts w:ascii="Times New Roman" w:hAnsi="Times New Roman" w:cs="Times New Roman"/>
              </w:rPr>
              <w:t xml:space="preserve">Знать: </w:t>
            </w:r>
            <w:r w:rsidR="00316402" w:rsidRPr="00FC2BF4">
              <w:rPr>
                <w:rFonts w:ascii="Times New Roman" w:hAnsi="Times New Roman" w:cs="Times New Roman"/>
              </w:rPr>
              <w:t>основные фундаментальные теории, объясняющие функционирование общественно-государственных систем и их подсистем (социокультурной, политической, экономической, а также международного контура), в том числе, и в рамках синергетики (теории открытых динамических систем).</w:t>
            </w:r>
            <w:r w:rsidRPr="00FC2BF4">
              <w:rPr>
                <w:rFonts w:ascii="Times New Roman" w:hAnsi="Times New Roman" w:cs="Times New Roman"/>
              </w:rPr>
              <w:t xml:space="preserve"> </w:t>
            </w:r>
            <w:proofErr w:type="gramEnd"/>
          </w:p>
          <w:p w14:paraId="5974C4C0" w14:textId="77777777" w:rsidR="00751095" w:rsidRPr="00FC2BF4" w:rsidRDefault="00751095" w:rsidP="009207A4">
            <w:pPr>
              <w:autoSpaceDE w:val="0"/>
              <w:autoSpaceDN w:val="0"/>
              <w:adjustRightInd w:val="0"/>
              <w:jc w:val="both"/>
              <w:rPr>
                <w:rFonts w:ascii="Times New Roman" w:hAnsi="Times New Roman" w:cs="Times New Roman"/>
              </w:rPr>
            </w:pPr>
            <w:r w:rsidRPr="00FC2BF4">
              <w:rPr>
                <w:rFonts w:ascii="Times New Roman" w:hAnsi="Times New Roman" w:cs="Times New Roman"/>
              </w:rPr>
              <w:t xml:space="preserve">Уметь: </w:t>
            </w:r>
            <w:r w:rsidR="00FD518F" w:rsidRPr="00FC2BF4">
              <w:rPr>
                <w:rFonts w:ascii="Times New Roman" w:hAnsi="Times New Roman" w:cs="Times New Roman"/>
              </w:rPr>
              <w:t>использовать широкий комплекс методов сбора и обработки информации, а также подготовки прогнозов с учетом понимания механизмов мировых экономических, политических и демографических процессов</w:t>
            </w:r>
            <w:proofErr w:type="gramStart"/>
            <w:r w:rsidR="00FD518F" w:rsidRPr="00FC2BF4">
              <w:rPr>
                <w:rFonts w:ascii="Times New Roman" w:hAnsi="Times New Roman" w:cs="Times New Roman"/>
              </w:rPr>
              <w:t>.</w:t>
            </w:r>
            <w:r w:rsidRPr="00FC2BF4">
              <w:rPr>
                <w:rFonts w:ascii="Times New Roman" w:hAnsi="Times New Roman" w:cs="Times New Roman"/>
              </w:rPr>
              <w:t xml:space="preserve">. </w:t>
            </w:r>
            <w:proofErr w:type="gramEnd"/>
          </w:p>
          <w:p w14:paraId="6FACF12F" w14:textId="77777777" w:rsidR="00751095" w:rsidRPr="00FC2BF4" w:rsidRDefault="00751095" w:rsidP="00FD518F">
            <w:pPr>
              <w:autoSpaceDE w:val="0"/>
              <w:autoSpaceDN w:val="0"/>
              <w:adjustRightInd w:val="0"/>
              <w:jc w:val="both"/>
              <w:rPr>
                <w:rFonts w:ascii="Times New Roman" w:hAnsi="Times New Roman" w:cs="Times New Roman"/>
                <w:lang w:bidi="ru-RU"/>
              </w:rPr>
            </w:pPr>
            <w:r w:rsidRPr="00FC2BF4">
              <w:rPr>
                <w:rFonts w:ascii="Times New Roman" w:hAnsi="Times New Roman" w:cs="Times New Roman"/>
              </w:rPr>
              <w:t xml:space="preserve">Владеть: </w:t>
            </w:r>
            <w:r w:rsidR="00FD518F" w:rsidRPr="00FC2BF4">
              <w:rPr>
                <w:rFonts w:ascii="Times New Roman" w:hAnsi="Times New Roman" w:cs="Times New Roman"/>
              </w:rPr>
              <w:t>навыками анализа конкретных общественно-политических систем и навыками проведения международных сравнительных исследований</w:t>
            </w:r>
            <w:proofErr w:type="gramStart"/>
            <w:r w:rsidR="00FD518F" w:rsidRPr="00FC2BF4">
              <w:rPr>
                <w:rFonts w:ascii="Times New Roman" w:hAnsi="Times New Roman" w:cs="Times New Roman"/>
              </w:rPr>
              <w:t>.</w:t>
            </w:r>
            <w:r w:rsidRPr="00FC2BF4">
              <w:rPr>
                <w:rFonts w:ascii="Times New Roman" w:hAnsi="Times New Roman" w:cs="Times New Roman"/>
              </w:rPr>
              <w:t>.</w:t>
            </w:r>
            <w:proofErr w:type="gramEnd"/>
          </w:p>
        </w:tc>
      </w:tr>
    </w:tbl>
    <w:p w14:paraId="010B1EC2" w14:textId="77777777" w:rsidR="00E1429F" w:rsidRPr="00FC2B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223268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дисциплину: политические исследования и их специфика.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и задачи дисциплины "Политический анализ и прогнозирование". Политический анализ и прогнозирование - как прикладная дисциплина. Роль политической экспертизы в процессе принятия политических решений. Структура и логика учебного курса.</w:t>
            </w:r>
            <w:r w:rsidRPr="00352B6F">
              <w:rPr>
                <w:lang w:bidi="ru-RU"/>
              </w:rPr>
              <w:br/>
              <w:t>Предмет курса: процедуры, технологии, и методы проведения анализа и прогнозирования политических процессов. Политическая сфера общества, как объектная область дисциплины. Политика и политическая сфера: "внутренний" и "внешний" (социологический) подходы к определению политики. Политологическая парадигма и парадигма государственного управления к изучению политических процессов. Специфика работы отрасли политического анализа и прогнозирования: практическая ориентированность исследований, академические критерии оценки качества политических исследований, фактор заказчика. Причины искажения результатов политических исследований.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72D90AF" w14:textId="77777777" w:rsidTr="005B37A7">
        <w:trPr>
          <w:trHeight w:val="283"/>
        </w:trPr>
        <w:tc>
          <w:tcPr>
            <w:tcW w:w="1024" w:type="pct"/>
            <w:shd w:val="clear" w:color="auto" w:fill="auto"/>
            <w:vAlign w:val="center"/>
          </w:tcPr>
          <w:p w14:paraId="140B8C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отрасли политического анализа и прогнозирования в России и в мире.</w:t>
            </w:r>
          </w:p>
        </w:tc>
        <w:tc>
          <w:tcPr>
            <w:tcW w:w="2543" w:type="pct"/>
            <w:gridSpan w:val="2"/>
            <w:shd w:val="clear" w:color="auto" w:fill="auto"/>
          </w:tcPr>
          <w:p w14:paraId="1A12F5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Мозговые центры политических исследований в России и в Мире. Цепочки производства научного знания и их место в цепочках принятия политических решений: роль политической экспертизы. Фактор заказчика. Архетипы исследователей в политических исследованиях (профессионалогический подход), и их позиционирование относительно заказчика: "вольный исследователь", "университетский ученый", "аналитик из исследовательского центра", "политический консультант", "полевой исследователь", "политтехнолог", "популяризатор (пропагандист)". Влияние принадлежности к архетипу на проведение политических исследований.  Социально-политический инженеринг и его участники.</w:t>
            </w:r>
            <w:r w:rsidRPr="00352B6F">
              <w:rPr>
                <w:lang w:bidi="ru-RU"/>
              </w:rPr>
              <w:br/>
              <w:t>Организационная структура мозговых центров, занимающихся политической экспертизой и исследованиями. Типы мозговых центров и влияние ведомственной принадлежности на их работу. Организация финансирования политических исследований, влияние фактора организационной формы финансирования на исследовательский процесс.</w:t>
            </w:r>
          </w:p>
        </w:tc>
        <w:tc>
          <w:tcPr>
            <w:tcW w:w="357" w:type="pct"/>
            <w:gridSpan w:val="2"/>
            <w:shd w:val="clear" w:color="auto" w:fill="auto"/>
            <w:vAlign w:val="center"/>
          </w:tcPr>
          <w:p w14:paraId="646186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C7648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B6B6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7F35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F4D0C8D" w14:textId="77777777" w:rsidTr="005B37A7">
        <w:trPr>
          <w:trHeight w:val="283"/>
        </w:trPr>
        <w:tc>
          <w:tcPr>
            <w:tcW w:w="1024" w:type="pct"/>
            <w:shd w:val="clear" w:color="auto" w:fill="auto"/>
            <w:vAlign w:val="center"/>
          </w:tcPr>
          <w:p w14:paraId="5A147A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Планирование и формирование программы политического исследования.</w:t>
            </w:r>
          </w:p>
        </w:tc>
        <w:tc>
          <w:tcPr>
            <w:tcW w:w="2543" w:type="pct"/>
            <w:gridSpan w:val="2"/>
            <w:shd w:val="clear" w:color="auto" w:fill="auto"/>
          </w:tcPr>
          <w:p w14:paraId="5EA083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политических исследований (типология по целям исследования): поисково-описательные исследования,  целевые предметно ориентированные исследования, методологические исследования.</w:t>
            </w:r>
            <w:r w:rsidRPr="00352B6F">
              <w:rPr>
                <w:lang w:bidi="ru-RU"/>
              </w:rPr>
              <w:br/>
              <w:t>Структура политического исследования: программная часть (техническое задание/вводная/программа исследования), основная (исследовательская) часть, итоговая часть (заключение/отчет/иные формы представления результатов исследования заказчику).</w:t>
            </w:r>
            <w:r w:rsidRPr="00352B6F">
              <w:rPr>
                <w:lang w:bidi="ru-RU"/>
              </w:rPr>
              <w:br/>
              <w:t>Формирование программы целевого практически ориентированного политического исследования. Выделение практической и научной проблем в политическом исследовании. Ракурс политического исследования: конкретизация через фактор заказчика. Объектно-предметная область исследования: методологическое и прикладное значение в политических исследованиях.</w:t>
            </w:r>
            <w:r w:rsidRPr="00352B6F">
              <w:rPr>
                <w:lang w:bidi="ru-RU"/>
              </w:rPr>
              <w:br/>
              <w:t>Специфика работы с облаком научных проблем и формирование плана комплексного политического исследования. Проблемный цикл. Целевой модуль и его программа. Методологический инструмент постановки гипотезы. Восходящая и нисходящая стратегии в политических исследованиях. Формирование теоретической модели. Операционализация понятий и выделение индикаторов. Обработка статистики и математическое доказательство гипотез в политических исследованиях. Использование восходящих стратегий для выявления закономерностей в политических исследованиях.</w:t>
            </w:r>
            <w:r w:rsidRPr="00352B6F">
              <w:rPr>
                <w:lang w:bidi="ru-RU"/>
              </w:rPr>
              <w:br/>
              <w:t>Завершение комплексного политического исследования: выработка прогнозов и рекомендаций для заказчика.</w:t>
            </w:r>
          </w:p>
        </w:tc>
        <w:tc>
          <w:tcPr>
            <w:tcW w:w="357" w:type="pct"/>
            <w:gridSpan w:val="2"/>
            <w:shd w:val="clear" w:color="auto" w:fill="auto"/>
            <w:vAlign w:val="center"/>
          </w:tcPr>
          <w:p w14:paraId="4EEF9B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93B3A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38DE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B949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62A79EB" w14:textId="77777777" w:rsidTr="005B37A7">
        <w:trPr>
          <w:trHeight w:val="283"/>
        </w:trPr>
        <w:tc>
          <w:tcPr>
            <w:tcW w:w="1024" w:type="pct"/>
            <w:shd w:val="clear" w:color="auto" w:fill="auto"/>
            <w:vAlign w:val="center"/>
          </w:tcPr>
          <w:p w14:paraId="59E763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Моделирование и базовые общелогические методы в политических исследованиях.</w:t>
            </w:r>
          </w:p>
        </w:tc>
        <w:tc>
          <w:tcPr>
            <w:tcW w:w="2543" w:type="pct"/>
            <w:gridSpan w:val="2"/>
            <w:shd w:val="clear" w:color="auto" w:fill="auto"/>
          </w:tcPr>
          <w:p w14:paraId="1CE99C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синтез, индукция, дедукция. Роль моделирования в политических исследованиях. Четыре этапа построения модели: анализ моделируемого явления, абстрагирование, синтез, мдеализация. Теория социальных изменений. Основные формы социальных процессов. Модели жизненного цикла. Модели волновой динамики. Волны экономической динамики. Волны Кондратьева. Циклы борьбы за мировое лидерство. Волновые процессы в политической сфере. Волны социокультурной динамики. Эволюционная теория П.А. Сорокина. Полувековые циклы в социокультурной эволюции. Инновационные процессы в социальных системах. Основные понятия инноватики. Модели диффузии инноваций и логистического роста. Переходные процессы в социальных системах. Кризисы в социальных системах. Реформы в социальных системах. Модели революций.</w:t>
            </w:r>
            <w:r w:rsidRPr="00352B6F">
              <w:rPr>
                <w:lang w:bidi="ru-RU"/>
              </w:rPr>
              <w:br/>
              <w:t>Современные теории структурной динамики. Модели теории катастроф. Синергетика и теория хаоса. Иконологическое моделирование. Примеры формальных моделей: модель гонки вооружений Ричардсона; модель сотрудничества и борьбы за существование; Системная динамика Форрестера.</w:t>
            </w:r>
            <w:r w:rsidRPr="00352B6F">
              <w:rPr>
                <w:lang w:bidi="ru-RU"/>
              </w:rPr>
              <w:br/>
              <w:t>Модели хаоса и катастроф. Модели процессов самоорганизации. Приложения клеточных моделей. Модели принятия решений. Применение теории игр в социальном моделировании. Примеры математических моделей политического поведения (модель Даунса).</w:t>
            </w:r>
          </w:p>
        </w:tc>
        <w:tc>
          <w:tcPr>
            <w:tcW w:w="357" w:type="pct"/>
            <w:gridSpan w:val="2"/>
            <w:shd w:val="clear" w:color="auto" w:fill="auto"/>
            <w:vAlign w:val="center"/>
          </w:tcPr>
          <w:p w14:paraId="492A9F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34761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6800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D97A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3AF8EA" w14:textId="77777777" w:rsidTr="005B37A7">
        <w:trPr>
          <w:trHeight w:val="283"/>
        </w:trPr>
        <w:tc>
          <w:tcPr>
            <w:tcW w:w="1024" w:type="pct"/>
            <w:shd w:val="clear" w:color="auto" w:fill="auto"/>
            <w:vAlign w:val="center"/>
          </w:tcPr>
          <w:p w14:paraId="4693E2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Системный подход: типологии систем, синергетика, открытые динамические системы.</w:t>
            </w:r>
          </w:p>
        </w:tc>
        <w:tc>
          <w:tcPr>
            <w:tcW w:w="2543" w:type="pct"/>
            <w:gridSpan w:val="2"/>
            <w:shd w:val="clear" w:color="auto" w:fill="auto"/>
          </w:tcPr>
          <w:p w14:paraId="3252B5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структурно-функционального подхода и системного анализа. Методология структурного функционализма. Системный и когнитивный аспекты в методологии моделирования. Основные принципы системного анализа. Становление теории систем. Системное моделирование. Классификация систем. Статические и динамические системы. Синергетика и социобиологический метод. Принцип динамического равновесия. Универсальные принципы функционирования, развития, и самоорганизации открытых динамических систем. Принципы эволюционизма, концепция эволюционного предела, иерархические и эквипотенциальные модели интеграционных процессов. Циркуляционные модели в политических науках и международных отношениях.</w:t>
            </w:r>
          </w:p>
        </w:tc>
        <w:tc>
          <w:tcPr>
            <w:tcW w:w="357" w:type="pct"/>
            <w:gridSpan w:val="2"/>
            <w:shd w:val="clear" w:color="auto" w:fill="auto"/>
            <w:vAlign w:val="center"/>
          </w:tcPr>
          <w:p w14:paraId="2A1382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97238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F6C3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B921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B949B32" w14:textId="77777777" w:rsidTr="005B37A7">
        <w:trPr>
          <w:trHeight w:val="283"/>
        </w:trPr>
        <w:tc>
          <w:tcPr>
            <w:tcW w:w="1024" w:type="pct"/>
            <w:shd w:val="clear" w:color="auto" w:fill="auto"/>
            <w:vAlign w:val="center"/>
          </w:tcPr>
          <w:p w14:paraId="746C17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факторы общественно-политической динамики: концепция социально-экономического детерминизма, географический детерминизм, цивилизационный подход.</w:t>
            </w:r>
          </w:p>
        </w:tc>
        <w:tc>
          <w:tcPr>
            <w:tcW w:w="2543" w:type="pct"/>
            <w:gridSpan w:val="2"/>
            <w:shd w:val="clear" w:color="auto" w:fill="auto"/>
          </w:tcPr>
          <w:p w14:paraId="71E0AC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«Парадокс Штомпки»: проблема статических моделей динамических социально-политических процессов. Принцип абстрактного функционализма Т. Парсонса. Принцип функциональной текучести институтов. Функциональные подсистемы общества: адаптивная подсистема, внутреннее социальное окружение, социокультурная подсистема, политическая подсистема. Фактор внешней среды. Взаимодействие подсистем и адаптационные механизмы общества. Проблема социальной инерции.</w:t>
            </w:r>
            <w:r w:rsidRPr="00352B6F">
              <w:rPr>
                <w:lang w:bidi="ru-RU"/>
              </w:rPr>
              <w:br/>
              <w:t>Линеарный подход и проблема западацентризма. Формационный подход: влияние фактора НТР на социально-политические процессы. Мир-системный подход. Глобализационные модели. Значение НТР в процессе трансформации системы международных отношений. Цивилизационный подход: концепция культурно-исторических типов Н.Я. Данилевского, проблема биофизического детерминизма в теории пассионарности Л.Н. Гумилева, мотивационные модели А. Маслоу и Р. Бенедикт, концепция ролевой лояльности Т. Парсонса.</w:t>
            </w:r>
          </w:p>
        </w:tc>
        <w:tc>
          <w:tcPr>
            <w:tcW w:w="357" w:type="pct"/>
            <w:gridSpan w:val="2"/>
            <w:shd w:val="clear" w:color="auto" w:fill="auto"/>
            <w:vAlign w:val="center"/>
          </w:tcPr>
          <w:p w14:paraId="5334A3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56E2B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780E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DC11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DCF21DC" w14:textId="77777777" w:rsidTr="005B37A7">
        <w:trPr>
          <w:trHeight w:val="283"/>
        </w:trPr>
        <w:tc>
          <w:tcPr>
            <w:tcW w:w="1024" w:type="pct"/>
            <w:shd w:val="clear" w:color="auto" w:fill="auto"/>
            <w:vAlign w:val="center"/>
          </w:tcPr>
          <w:p w14:paraId="1F12B3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Системная модель общества и использование метода детерминационных цепочек Семенова В.А. для осуществления анализа геополитического комплекса страны.</w:t>
            </w:r>
          </w:p>
        </w:tc>
        <w:tc>
          <w:tcPr>
            <w:tcW w:w="2543" w:type="pct"/>
            <w:gridSpan w:val="2"/>
            <w:shd w:val="clear" w:color="auto" w:fill="auto"/>
          </w:tcPr>
          <w:p w14:paraId="2B8C0C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Системная модель общества. Детерминационные цепочки по методу Семенова В.А.: неантропогенный контур, антропогенный контур, адаптационная подсистема, социокультурная подсистема, политическая система, контуры внутренней и внешней политики.</w:t>
            </w:r>
            <w:r w:rsidRPr="00352B6F">
              <w:rPr>
                <w:lang w:bidi="ru-RU"/>
              </w:rPr>
              <w:br/>
              <w:t>Политический режим – как форма социально-политической адаптации общества. Типологии политических режимов. Причины и механизмы формирования политических режимов. Фактор революции. Естественные и искусственные процессы режимной трансформации. Модели функционирования общественных институтов в зависимости от типа политического режима. Влияние политического режима на постановку стратегических задач и формирование внешней политики государства. Нормативные, поисковые и целевые прогнозы. Долгосрочное, среднесрочное, краткосрочное и оперативное прогнозирование политического процесса. Объективные основы и условия политического прогнозирования. Расчеты и просчеты. Основные принципы политического прогнозирования. Принцип системности, принцип альтернативности,  непрерывность, верификация. Основные этапы разработки прогноза. Проблема его конкретности и точности. Факторы, определяющие тип и способы прогнозирования. Эндогенные и экзогенные переменные. Внешняя среда и прогнозный фон в политическом прогнозировании. Прогнозирование основных направлений развития политических ситуаций.</w:t>
            </w:r>
          </w:p>
        </w:tc>
        <w:tc>
          <w:tcPr>
            <w:tcW w:w="357" w:type="pct"/>
            <w:gridSpan w:val="2"/>
            <w:shd w:val="clear" w:color="auto" w:fill="auto"/>
            <w:vAlign w:val="center"/>
          </w:tcPr>
          <w:p w14:paraId="36D38E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D1C29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70C0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A840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84E996F" w14:textId="77777777" w:rsidTr="005B37A7">
        <w:trPr>
          <w:trHeight w:val="283"/>
        </w:trPr>
        <w:tc>
          <w:tcPr>
            <w:tcW w:w="1024" w:type="pct"/>
            <w:shd w:val="clear" w:color="auto" w:fill="auto"/>
            <w:vAlign w:val="center"/>
          </w:tcPr>
          <w:p w14:paraId="2E52A8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Операционализация понятий, выделение индикаторов, шкалирование.</w:t>
            </w:r>
          </w:p>
        </w:tc>
        <w:tc>
          <w:tcPr>
            <w:tcW w:w="2543" w:type="pct"/>
            <w:gridSpan w:val="2"/>
            <w:shd w:val="clear" w:color="auto" w:fill="auto"/>
          </w:tcPr>
          <w:p w14:paraId="3404C3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и формулировка гипотезы. Выделение переменных. Выделение групп индикаторов, описывающих переменные. Проблема сравнимости, проблема эквивалентности, проблема Гэлтона. Количественные и качественные шкалы, переход количества в качество. Кейсовые ситуации и потоковые процессы.</w:t>
            </w:r>
          </w:p>
        </w:tc>
        <w:tc>
          <w:tcPr>
            <w:tcW w:w="357" w:type="pct"/>
            <w:gridSpan w:val="2"/>
            <w:shd w:val="clear" w:color="auto" w:fill="auto"/>
            <w:vAlign w:val="center"/>
          </w:tcPr>
          <w:p w14:paraId="35C801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4EEA4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2C9F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E174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690C194" w14:textId="77777777" w:rsidTr="005B37A7">
        <w:trPr>
          <w:trHeight w:val="283"/>
        </w:trPr>
        <w:tc>
          <w:tcPr>
            <w:tcW w:w="1024" w:type="pct"/>
            <w:shd w:val="clear" w:color="auto" w:fill="auto"/>
            <w:vAlign w:val="center"/>
          </w:tcPr>
          <w:p w14:paraId="3A6117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Математические методы в политическом анализе.</w:t>
            </w:r>
          </w:p>
        </w:tc>
        <w:tc>
          <w:tcPr>
            <w:tcW w:w="2543" w:type="pct"/>
            <w:gridSpan w:val="2"/>
            <w:shd w:val="clear" w:color="auto" w:fill="auto"/>
          </w:tcPr>
          <w:p w14:paraId="39C23F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математических методов в политическом анализе и в сравнительной политологии. Восходящая и нисходящая траектории исследований.</w:t>
            </w:r>
            <w:r w:rsidRPr="00352B6F">
              <w:rPr>
                <w:lang w:bidi="ru-RU"/>
              </w:rPr>
              <w:br/>
              <w:t>Роль математических методов в обосновании и доказательстве гипотез. Корреляционный анализ. Коэффициент корреляции.</w:t>
            </w:r>
            <w:r w:rsidRPr="00352B6F">
              <w:rPr>
                <w:lang w:bidi="ru-RU"/>
              </w:rPr>
              <w:br/>
              <w:t>Математические методы в анализе бигдаты. Многомерное шкалирование. Метод главных компонент. факторный анализ. Кластерный анализ.</w:t>
            </w:r>
            <w:r w:rsidRPr="00352B6F">
              <w:rPr>
                <w:lang w:bidi="ru-RU"/>
              </w:rPr>
              <w:br/>
              <w:t>Программы для осуществления математического анализа: пакет SPSS.</w:t>
            </w:r>
          </w:p>
        </w:tc>
        <w:tc>
          <w:tcPr>
            <w:tcW w:w="357" w:type="pct"/>
            <w:gridSpan w:val="2"/>
            <w:shd w:val="clear" w:color="auto" w:fill="auto"/>
            <w:vAlign w:val="center"/>
          </w:tcPr>
          <w:p w14:paraId="6C0E20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4F271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FE85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5499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6CA3761" w14:textId="77777777" w:rsidTr="005B37A7">
        <w:trPr>
          <w:trHeight w:val="283"/>
        </w:trPr>
        <w:tc>
          <w:tcPr>
            <w:tcW w:w="1024" w:type="pct"/>
            <w:shd w:val="clear" w:color="auto" w:fill="auto"/>
            <w:vAlign w:val="center"/>
          </w:tcPr>
          <w:p w14:paraId="4A5EFF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Методы сбора информации: методы работы с текстами, методы сбора социологической информации.</w:t>
            </w:r>
          </w:p>
        </w:tc>
        <w:tc>
          <w:tcPr>
            <w:tcW w:w="2543" w:type="pct"/>
            <w:gridSpan w:val="2"/>
            <w:shd w:val="clear" w:color="auto" w:fill="auto"/>
          </w:tcPr>
          <w:p w14:paraId="39801F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Контент-анализ и программы-сервисы для автоматической работы с текстами (воянт тулс, и т.п.). Качественный и количественный контент-анализ. Интент-анализ: интенции первого и второго уровня, типы интенций, построение интенциональных графиков, качественный и количественный интент-анализ. Когнитивное картирование.</w:t>
            </w:r>
            <w:r w:rsidRPr="00352B6F">
              <w:rPr>
                <w:lang w:bidi="ru-RU"/>
              </w:rPr>
              <w:br/>
              <w:t>Интервьюирование и анкетирование. Опросы. Экспертные опросы: групповые и одиночные. Мозговой штурм. Метод Дельфи. Синектика.</w:t>
            </w:r>
          </w:p>
        </w:tc>
        <w:tc>
          <w:tcPr>
            <w:tcW w:w="357" w:type="pct"/>
            <w:gridSpan w:val="2"/>
            <w:shd w:val="clear" w:color="auto" w:fill="auto"/>
            <w:vAlign w:val="center"/>
          </w:tcPr>
          <w:p w14:paraId="035363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12046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3BF5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7A7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E862A82" w14:textId="77777777" w:rsidTr="005B37A7">
        <w:trPr>
          <w:trHeight w:val="283"/>
        </w:trPr>
        <w:tc>
          <w:tcPr>
            <w:tcW w:w="1024" w:type="pct"/>
            <w:shd w:val="clear" w:color="auto" w:fill="auto"/>
            <w:vAlign w:val="center"/>
          </w:tcPr>
          <w:p w14:paraId="56BB4F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Методы прогнозирования.</w:t>
            </w:r>
          </w:p>
        </w:tc>
        <w:tc>
          <w:tcPr>
            <w:tcW w:w="2543" w:type="pct"/>
            <w:gridSpan w:val="2"/>
            <w:shd w:val="clear" w:color="auto" w:fill="auto"/>
          </w:tcPr>
          <w:p w14:paraId="6AE750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Нормативные, поисковые и целевые прогнозы. Долгосрочное, среднесрочное, краткосрочное и оперативное прогнозирование политического процесса. Объективные основы и условия политического прогнозирования. Расчеты и просчеты. Основные принципы политического прогнозирования. Принцип системности, принцип альтернативности,  непрерывность, верификация. Основные этапы разработки прогноза. Проблема его конкретности и точности. Факторы, определяющие тип и способы прогнозирования. Эндогенные и экзогенные переменные. Внешняя среда и прогнозный фон в политическом прогнозировании. Прогнозирование основных направлений развития политических ситуаций.</w:t>
            </w:r>
            <w:r w:rsidRPr="00352B6F">
              <w:rPr>
                <w:lang w:bidi="ru-RU"/>
              </w:rPr>
              <w:br/>
              <w:t>Сингулярные, математические и комплексные методы политического прогнозирования. Формальная и прогнозная экстраполяция. Экстраполяция и интерполяция в прогнозировании политического развития. Прогнозные сценарии развития политических объектов. Экспертное политическое прогнозирование. Методы мозговой атаки, метод Дельфы. Политическое моделирование. Групповые очные методы экспертных оценок. Групповые заочные методы экспертных оценок. Проектирование политических рекомендаций. Транслирование экспертных материалов.</w:t>
            </w:r>
          </w:p>
        </w:tc>
        <w:tc>
          <w:tcPr>
            <w:tcW w:w="357" w:type="pct"/>
            <w:gridSpan w:val="2"/>
            <w:shd w:val="clear" w:color="auto" w:fill="auto"/>
            <w:vAlign w:val="center"/>
          </w:tcPr>
          <w:p w14:paraId="46F5EF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3FCEA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C5D3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4873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527A787" w14:textId="77777777" w:rsidTr="005B37A7">
        <w:trPr>
          <w:trHeight w:val="283"/>
        </w:trPr>
        <w:tc>
          <w:tcPr>
            <w:tcW w:w="1024" w:type="pct"/>
            <w:shd w:val="clear" w:color="auto" w:fill="auto"/>
            <w:vAlign w:val="center"/>
          </w:tcPr>
          <w:p w14:paraId="2C19BD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Методы стратегического анализа и оценки.</w:t>
            </w:r>
          </w:p>
        </w:tc>
        <w:tc>
          <w:tcPr>
            <w:tcW w:w="2543" w:type="pct"/>
            <w:gridSpan w:val="2"/>
            <w:shd w:val="clear" w:color="auto" w:fill="auto"/>
          </w:tcPr>
          <w:p w14:paraId="727C57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методов политического анализа в решении конкретных задач в сфере политики, разработка наиболее приемлемых способов и технологий достижения целей.</w:t>
            </w:r>
            <w:r w:rsidRPr="00352B6F">
              <w:rPr>
                <w:lang w:bidi="ru-RU"/>
              </w:rPr>
              <w:br/>
              <w:t>Методика стратегического СВОТ-анализа в политических исследованиях. Три варианта стратегического анализа на базе СВОТ-а.</w:t>
            </w:r>
            <w:r w:rsidRPr="00352B6F">
              <w:rPr>
                <w:lang w:bidi="ru-RU"/>
              </w:rPr>
              <w:br/>
              <w:t>Смысл и задачи внутриполитического прогнозирования. Два основных аспекта внутриполитического прогнозирования. Объекты и субъекты внутриполитического прогнозирования. Внешнеполитическое прогнозирование: особенности и цели.</w:t>
            </w:r>
            <w:r w:rsidRPr="00352B6F">
              <w:rPr>
                <w:lang w:bidi="ru-RU"/>
              </w:rPr>
              <w:br/>
              <w:t>Стратегическое и оперативно-тактическое планирование в политике. Особенности стратегического планирования. Стратегические программы и тактические планы. Дерево стратегических целей и задач. Специфика политического программирования и проектирования.</w:t>
            </w:r>
            <w:r w:rsidRPr="00352B6F">
              <w:rPr>
                <w:lang w:bidi="ru-RU"/>
              </w:rPr>
              <w:br/>
              <w:t>Понятие социального риска и его виды. Специфика политического риска. Структура модели политических рисков: объективный и субъективный компоненты. Страновой и региональный риски. Коммерческий и некоммерческий, макро- и микрориски, экстралегальный и легально-правительственный риски. Трансфертный риск и риск неплатежеспособности. Неопределенность политического курса правительства и нестабильность развития социальной сферы как факторы финансово-коммерческой деятельности. Попытки создания системы оценки факторов политических рисков. Критерии оценки: сенситивность и уязвимость.</w:t>
            </w:r>
            <w:r w:rsidRPr="00352B6F">
              <w:rPr>
                <w:lang w:bidi="ru-RU"/>
              </w:rPr>
              <w:br/>
              <w:t>Способы регулирования политических рисков. Минимизация последствий действия негативных факторов в регулировании политического риска. Особенности анализа и оценки политических рисков на федеральном и локально-региональном уровнях в условиях переходных процессов в современной России. Учет социальных рисков в процессах принятия решений государственными и общественными организациями, корпоративными и предпринимательскими структурами.</w:t>
            </w:r>
          </w:p>
        </w:tc>
        <w:tc>
          <w:tcPr>
            <w:tcW w:w="357" w:type="pct"/>
            <w:gridSpan w:val="2"/>
            <w:shd w:val="clear" w:color="auto" w:fill="auto"/>
            <w:vAlign w:val="center"/>
          </w:tcPr>
          <w:p w14:paraId="272340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E70EE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6CB1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DE531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0E5508E9" w:rsidR="00963445" w:rsidRPr="00352B6F" w:rsidRDefault="00DB6A0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223268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22326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927"/>
        <w:gridCol w:w="518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C2BF4">
              <w:rPr>
                <w:rFonts w:ascii="Times New Roman" w:hAnsi="Times New Roman" w:cs="Times New Roman"/>
                <w:sz w:val="24"/>
                <w:szCs w:val="24"/>
              </w:rPr>
              <w:t>Семенов, Владимир Анатольевич. Политический анализ и прогнозирование</w:t>
            </w:r>
            <w:proofErr w:type="gramStart"/>
            <w:r w:rsidRPr="00FC2BF4">
              <w:rPr>
                <w:rFonts w:ascii="Times New Roman" w:hAnsi="Times New Roman" w:cs="Times New Roman"/>
                <w:sz w:val="24"/>
                <w:szCs w:val="24"/>
              </w:rPr>
              <w:t xml:space="preserve"> :</w:t>
            </w:r>
            <w:proofErr w:type="gramEnd"/>
            <w:r w:rsidRPr="00FC2BF4">
              <w:rPr>
                <w:rFonts w:ascii="Times New Roman" w:hAnsi="Times New Roman" w:cs="Times New Roman"/>
                <w:sz w:val="24"/>
                <w:szCs w:val="24"/>
              </w:rPr>
              <w:t xml:space="preserve"> учебник для вузов / под общей редакцией В. А. Семенова. </w:t>
            </w:r>
            <w:r w:rsidRPr="007E6725">
              <w:rPr>
                <w:rFonts w:ascii="Times New Roman" w:hAnsi="Times New Roman" w:cs="Times New Roman"/>
                <w:sz w:val="24"/>
                <w:szCs w:val="24"/>
                <w:lang w:val="en-US"/>
              </w:rPr>
              <w:t xml:space="preserve">2-е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Москва : Юрайт, 2022. 433 с. (Высшее образование) .</w:t>
            </w:r>
          </w:p>
        </w:tc>
        <w:tc>
          <w:tcPr>
            <w:tcW w:w="920" w:type="pct"/>
            <w:shd w:val="clear" w:color="auto" w:fill="auto"/>
            <w:vAlign w:val="center"/>
            <w:hideMark/>
          </w:tcPr>
          <w:p w14:paraId="25965B29" w14:textId="0CF2FFC1" w:rsidR="00262CF0" w:rsidRPr="007E6725" w:rsidRDefault="000C30E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https://urait.ru/bcode/493777</w:t>
              </w:r>
            </w:hyperlink>
          </w:p>
        </w:tc>
      </w:tr>
      <w:tr w:rsidR="00262CF0" w:rsidRPr="007E6725" w14:paraId="47CFBDF6" w14:textId="77777777" w:rsidTr="00E4641F">
        <w:trPr>
          <w:trHeight w:val="354"/>
        </w:trPr>
        <w:tc>
          <w:tcPr>
            <w:tcW w:w="4080" w:type="pct"/>
            <w:shd w:val="clear" w:color="auto" w:fill="auto"/>
            <w:vAlign w:val="center"/>
          </w:tcPr>
          <w:p w14:paraId="5D52A2A9" w14:textId="77777777" w:rsidR="00262CF0" w:rsidRPr="00FC2BF4" w:rsidRDefault="00984247" w:rsidP="00AA7A6A">
            <w:pPr>
              <w:rPr>
                <w:rFonts w:ascii="Times New Roman" w:hAnsi="Times New Roman" w:cs="Times New Roman"/>
                <w:lang w:bidi="ru-RU"/>
              </w:rPr>
            </w:pPr>
            <w:r w:rsidRPr="00FC2BF4">
              <w:rPr>
                <w:rFonts w:ascii="Times New Roman" w:hAnsi="Times New Roman" w:cs="Times New Roman"/>
                <w:sz w:val="24"/>
                <w:szCs w:val="24"/>
              </w:rPr>
              <w:t xml:space="preserve">Попова, О. </w:t>
            </w:r>
            <w:proofErr w:type="spellStart"/>
            <w:r w:rsidRPr="00FC2BF4">
              <w:rPr>
                <w:rFonts w:ascii="Times New Roman" w:hAnsi="Times New Roman" w:cs="Times New Roman"/>
                <w:sz w:val="24"/>
                <w:szCs w:val="24"/>
              </w:rPr>
              <w:t>В.Политический</w:t>
            </w:r>
            <w:proofErr w:type="spellEnd"/>
            <w:r w:rsidRPr="00FC2BF4">
              <w:rPr>
                <w:rFonts w:ascii="Times New Roman" w:hAnsi="Times New Roman" w:cs="Times New Roman"/>
                <w:sz w:val="24"/>
                <w:szCs w:val="24"/>
              </w:rPr>
              <w:t xml:space="preserve"> анализ и прогнозирование / О. В. </w:t>
            </w:r>
            <w:proofErr w:type="spellStart"/>
            <w:r w:rsidRPr="00FC2BF4">
              <w:rPr>
                <w:rFonts w:ascii="Times New Roman" w:hAnsi="Times New Roman" w:cs="Times New Roman"/>
                <w:sz w:val="24"/>
                <w:szCs w:val="24"/>
              </w:rPr>
              <w:t>ПоповаМосква</w:t>
            </w:r>
            <w:proofErr w:type="spellEnd"/>
            <w:proofErr w:type="gramStart"/>
            <w:r w:rsidRPr="00FC2BF4">
              <w:rPr>
                <w:rFonts w:ascii="Times New Roman" w:hAnsi="Times New Roman" w:cs="Times New Roman"/>
                <w:sz w:val="24"/>
                <w:szCs w:val="24"/>
              </w:rPr>
              <w:t xml:space="preserve"> :</w:t>
            </w:r>
            <w:proofErr w:type="gramEnd"/>
            <w:r w:rsidRPr="00FC2BF4">
              <w:rPr>
                <w:rFonts w:ascii="Times New Roman" w:hAnsi="Times New Roman" w:cs="Times New Roman"/>
                <w:sz w:val="24"/>
                <w:szCs w:val="24"/>
              </w:rPr>
              <w:t xml:space="preserve"> Аспект Пресс, 2011 - 464 с.</w:t>
            </w:r>
          </w:p>
        </w:tc>
        <w:tc>
          <w:tcPr>
            <w:tcW w:w="920" w:type="pct"/>
            <w:shd w:val="clear" w:color="auto" w:fill="auto"/>
            <w:vAlign w:val="center"/>
            <w:hideMark/>
          </w:tcPr>
          <w:p w14:paraId="46370536" w14:textId="77777777" w:rsidR="00262CF0" w:rsidRPr="00FC2BF4" w:rsidRDefault="000C30E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https://ibooks.ru/reading.php?short=1&amp;productid=27123</w:t>
              </w:r>
            </w:hyperlink>
          </w:p>
        </w:tc>
      </w:tr>
      <w:tr w:rsidR="00262CF0" w:rsidRPr="007E6725" w14:paraId="09B3A3B9" w14:textId="77777777" w:rsidTr="00E4641F">
        <w:trPr>
          <w:trHeight w:val="354"/>
        </w:trPr>
        <w:tc>
          <w:tcPr>
            <w:tcW w:w="4080" w:type="pct"/>
            <w:shd w:val="clear" w:color="auto" w:fill="auto"/>
            <w:vAlign w:val="center"/>
          </w:tcPr>
          <w:p w14:paraId="07B75BF0" w14:textId="77777777" w:rsidR="00262CF0" w:rsidRPr="00FC2BF4" w:rsidRDefault="00984247" w:rsidP="00AA7A6A">
            <w:pPr>
              <w:rPr>
                <w:rFonts w:ascii="Times New Roman" w:hAnsi="Times New Roman" w:cs="Times New Roman"/>
                <w:lang w:bidi="ru-RU"/>
              </w:rPr>
            </w:pPr>
            <w:proofErr w:type="spellStart"/>
            <w:r w:rsidRPr="00FC2BF4">
              <w:rPr>
                <w:rFonts w:ascii="Times New Roman" w:hAnsi="Times New Roman" w:cs="Times New Roman"/>
                <w:sz w:val="24"/>
                <w:szCs w:val="24"/>
              </w:rPr>
              <w:t>Туронок</w:t>
            </w:r>
            <w:proofErr w:type="spellEnd"/>
            <w:r w:rsidRPr="00FC2BF4">
              <w:rPr>
                <w:rFonts w:ascii="Times New Roman" w:hAnsi="Times New Roman" w:cs="Times New Roman"/>
                <w:sz w:val="24"/>
                <w:szCs w:val="24"/>
              </w:rPr>
              <w:t>, С.</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Г.</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xml:space="preserve"> Политический анализ и прогнозирование</w:t>
            </w:r>
            <w:proofErr w:type="gramStart"/>
            <w:r w:rsidRPr="007E6725">
              <w:rPr>
                <w:rFonts w:ascii="Times New Roman" w:hAnsi="Times New Roman" w:cs="Times New Roman"/>
                <w:sz w:val="24"/>
                <w:szCs w:val="24"/>
                <w:lang w:val="en-US"/>
              </w:rPr>
              <w:t> </w:t>
            </w:r>
            <w:r w:rsidRPr="00FC2BF4">
              <w:rPr>
                <w:rFonts w:ascii="Times New Roman" w:hAnsi="Times New Roman" w:cs="Times New Roman"/>
                <w:sz w:val="24"/>
                <w:szCs w:val="24"/>
              </w:rPr>
              <w:t>:</w:t>
            </w:r>
            <w:proofErr w:type="gramEnd"/>
            <w:r w:rsidRPr="00FC2BF4">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С.</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Г.</w:t>
            </w:r>
            <w:r w:rsidRPr="007E6725">
              <w:rPr>
                <w:rFonts w:ascii="Times New Roman" w:hAnsi="Times New Roman" w:cs="Times New Roman"/>
                <w:sz w:val="24"/>
                <w:szCs w:val="24"/>
                <w:lang w:val="en-US"/>
              </w:rPr>
              <w:t> </w:t>
            </w:r>
            <w:proofErr w:type="spellStart"/>
            <w:r w:rsidRPr="00FC2BF4">
              <w:rPr>
                <w:rFonts w:ascii="Times New Roman" w:hAnsi="Times New Roman" w:cs="Times New Roman"/>
                <w:sz w:val="24"/>
                <w:szCs w:val="24"/>
              </w:rPr>
              <w:t>Туронок</w:t>
            </w:r>
            <w:proofErr w:type="spellEnd"/>
            <w:r w:rsidRPr="00FC2BF4">
              <w:rPr>
                <w:rFonts w:ascii="Times New Roman" w:hAnsi="Times New Roman" w:cs="Times New Roman"/>
                <w:sz w:val="24"/>
                <w:szCs w:val="24"/>
              </w:rPr>
              <w:t>.</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xml:space="preserve">— 2-е изд., </w:t>
            </w:r>
            <w:proofErr w:type="spellStart"/>
            <w:r w:rsidRPr="00FC2BF4">
              <w:rPr>
                <w:rFonts w:ascii="Times New Roman" w:hAnsi="Times New Roman" w:cs="Times New Roman"/>
                <w:sz w:val="24"/>
                <w:szCs w:val="24"/>
              </w:rPr>
              <w:t>перераб</w:t>
            </w:r>
            <w:proofErr w:type="spellEnd"/>
            <w:r w:rsidRPr="00FC2BF4">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xml:space="preserve">: Издательство </w:t>
            </w:r>
            <w:proofErr w:type="spellStart"/>
            <w:r w:rsidRPr="00FC2BF4">
              <w:rPr>
                <w:rFonts w:ascii="Times New Roman" w:hAnsi="Times New Roman" w:cs="Times New Roman"/>
                <w:sz w:val="24"/>
                <w:szCs w:val="24"/>
              </w:rPr>
              <w:t>Юрайт</w:t>
            </w:r>
            <w:proofErr w:type="spellEnd"/>
            <w:r w:rsidRPr="00FC2BF4">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376</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с.</w:t>
            </w:r>
          </w:p>
        </w:tc>
        <w:tc>
          <w:tcPr>
            <w:tcW w:w="920" w:type="pct"/>
            <w:shd w:val="clear" w:color="auto" w:fill="auto"/>
            <w:vAlign w:val="center"/>
            <w:hideMark/>
          </w:tcPr>
          <w:p w14:paraId="204ECA4D" w14:textId="77777777" w:rsidR="00262CF0" w:rsidRPr="007E6725" w:rsidRDefault="000C30E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https://urait.ru/bcode/535097 </w:t>
              </w:r>
            </w:hyperlink>
          </w:p>
        </w:tc>
      </w:tr>
      <w:tr w:rsidR="00262CF0" w:rsidRPr="007E6725" w14:paraId="67080C67" w14:textId="77777777" w:rsidTr="00E4641F">
        <w:trPr>
          <w:trHeight w:val="354"/>
        </w:trPr>
        <w:tc>
          <w:tcPr>
            <w:tcW w:w="4080" w:type="pct"/>
            <w:shd w:val="clear" w:color="auto" w:fill="auto"/>
            <w:vAlign w:val="center"/>
          </w:tcPr>
          <w:p w14:paraId="4B9CA914" w14:textId="77777777" w:rsidR="00262CF0" w:rsidRPr="00FC2BF4" w:rsidRDefault="00984247" w:rsidP="00AA7A6A">
            <w:pPr>
              <w:rPr>
                <w:rFonts w:ascii="Times New Roman" w:hAnsi="Times New Roman" w:cs="Times New Roman"/>
                <w:lang w:bidi="ru-RU"/>
              </w:rPr>
            </w:pPr>
            <w:r w:rsidRPr="00FC2BF4">
              <w:rPr>
                <w:rFonts w:ascii="Times New Roman" w:hAnsi="Times New Roman" w:cs="Times New Roman"/>
                <w:sz w:val="24"/>
                <w:szCs w:val="24"/>
              </w:rPr>
              <w:t>Политический анализ и прогнозирование</w:t>
            </w:r>
            <w:proofErr w:type="gramStart"/>
            <w:r w:rsidRPr="007E6725">
              <w:rPr>
                <w:rFonts w:ascii="Times New Roman" w:hAnsi="Times New Roman" w:cs="Times New Roman"/>
                <w:sz w:val="24"/>
                <w:szCs w:val="24"/>
                <w:lang w:val="en-US"/>
              </w:rPr>
              <w:t> </w:t>
            </w:r>
            <w:r w:rsidRPr="00FC2BF4">
              <w:rPr>
                <w:rFonts w:ascii="Times New Roman" w:hAnsi="Times New Roman" w:cs="Times New Roman"/>
                <w:sz w:val="24"/>
                <w:szCs w:val="24"/>
              </w:rPr>
              <w:t>:</w:t>
            </w:r>
            <w:proofErr w:type="gramEnd"/>
            <w:r w:rsidRPr="00FC2BF4">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под общей редакцией В.</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А.</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Семенова.</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2-е изд.</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xml:space="preserve">: Издательство </w:t>
            </w:r>
            <w:proofErr w:type="spellStart"/>
            <w:r w:rsidRPr="00FC2BF4">
              <w:rPr>
                <w:rFonts w:ascii="Times New Roman" w:hAnsi="Times New Roman" w:cs="Times New Roman"/>
                <w:sz w:val="24"/>
                <w:szCs w:val="24"/>
              </w:rPr>
              <w:t>Юрайт</w:t>
            </w:r>
            <w:proofErr w:type="spellEnd"/>
            <w:r w:rsidRPr="00FC2BF4">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 433</w:t>
            </w:r>
            <w:r w:rsidRPr="007E6725">
              <w:rPr>
                <w:rFonts w:ascii="Times New Roman" w:hAnsi="Times New Roman" w:cs="Times New Roman"/>
                <w:sz w:val="24"/>
                <w:szCs w:val="24"/>
                <w:lang w:val="en-US"/>
              </w:rPr>
              <w:t> </w:t>
            </w:r>
            <w:r w:rsidRPr="00FC2BF4">
              <w:rPr>
                <w:rFonts w:ascii="Times New Roman" w:hAnsi="Times New Roman" w:cs="Times New Roman"/>
                <w:sz w:val="24"/>
                <w:szCs w:val="24"/>
              </w:rPr>
              <w:t>с.</w:t>
            </w:r>
          </w:p>
        </w:tc>
        <w:tc>
          <w:tcPr>
            <w:tcW w:w="920" w:type="pct"/>
            <w:shd w:val="clear" w:color="auto" w:fill="auto"/>
            <w:vAlign w:val="center"/>
            <w:hideMark/>
          </w:tcPr>
          <w:p w14:paraId="540F38EF" w14:textId="77777777" w:rsidR="00262CF0" w:rsidRPr="007E6725" w:rsidRDefault="000C30E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https://urait.ru/bcode/540533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223269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3ADEC22" w14:textId="77777777" w:rsidTr="007B550D">
        <w:tc>
          <w:tcPr>
            <w:tcW w:w="9345" w:type="dxa"/>
          </w:tcPr>
          <w:p w14:paraId="3AD0B4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EDE3F74" w14:textId="77777777" w:rsidTr="007B550D">
        <w:tc>
          <w:tcPr>
            <w:tcW w:w="9345" w:type="dxa"/>
          </w:tcPr>
          <w:p w14:paraId="7248D3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18A3DEE0" w14:textId="77777777" w:rsidTr="007B550D">
        <w:tc>
          <w:tcPr>
            <w:tcW w:w="9345" w:type="dxa"/>
          </w:tcPr>
          <w:p w14:paraId="5F353E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502D4D26" w14:textId="77777777" w:rsidTr="007B550D">
        <w:tc>
          <w:tcPr>
            <w:tcW w:w="9345" w:type="dxa"/>
          </w:tcPr>
          <w:p w14:paraId="61A9F5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B7E0DA4" w14:textId="77777777" w:rsidTr="007B550D">
        <w:tc>
          <w:tcPr>
            <w:tcW w:w="9345" w:type="dxa"/>
          </w:tcPr>
          <w:p w14:paraId="74F58F0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90B26E1" w14:textId="77777777" w:rsidTr="007B550D">
        <w:tc>
          <w:tcPr>
            <w:tcW w:w="9345" w:type="dxa"/>
          </w:tcPr>
          <w:p w14:paraId="7DDE02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223269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C30E7"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223269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C2BF4" w14:paraId="53424330" w14:textId="77777777" w:rsidTr="008416EB">
        <w:tc>
          <w:tcPr>
            <w:tcW w:w="7797" w:type="dxa"/>
            <w:shd w:val="clear" w:color="auto" w:fill="auto"/>
          </w:tcPr>
          <w:p w14:paraId="2986F8BC" w14:textId="77777777" w:rsidR="002C735C" w:rsidRPr="00FC2BF4" w:rsidRDefault="002C735C" w:rsidP="002C735C">
            <w:pPr>
              <w:pStyle w:val="Style214"/>
              <w:ind w:firstLine="0"/>
              <w:jc w:val="center"/>
              <w:rPr>
                <w:b/>
                <w:sz w:val="22"/>
                <w:szCs w:val="22"/>
              </w:rPr>
            </w:pPr>
            <w:r w:rsidRPr="00FC2BF4">
              <w:rPr>
                <w:b/>
                <w:sz w:val="22"/>
                <w:szCs w:val="22"/>
              </w:rPr>
              <w:t>Наименование учебных аудиторий, перечень</w:t>
            </w:r>
          </w:p>
        </w:tc>
        <w:tc>
          <w:tcPr>
            <w:tcW w:w="2262" w:type="dxa"/>
            <w:shd w:val="clear" w:color="auto" w:fill="auto"/>
          </w:tcPr>
          <w:p w14:paraId="3A00FEF8" w14:textId="77777777" w:rsidR="002C735C" w:rsidRPr="00FC2BF4" w:rsidRDefault="002C735C" w:rsidP="002C735C">
            <w:pPr>
              <w:pStyle w:val="Style214"/>
              <w:ind w:firstLine="0"/>
              <w:jc w:val="center"/>
              <w:rPr>
                <w:b/>
                <w:sz w:val="22"/>
                <w:szCs w:val="22"/>
              </w:rPr>
            </w:pPr>
            <w:r w:rsidRPr="00FC2BF4">
              <w:rPr>
                <w:b/>
                <w:sz w:val="22"/>
                <w:szCs w:val="22"/>
              </w:rPr>
              <w:t>Адрес (местоположение) учебных аудиторий</w:t>
            </w:r>
          </w:p>
        </w:tc>
      </w:tr>
      <w:tr w:rsidR="002C735C" w:rsidRPr="00FC2BF4" w14:paraId="3B643305" w14:textId="77777777" w:rsidTr="008416EB">
        <w:tc>
          <w:tcPr>
            <w:tcW w:w="7797" w:type="dxa"/>
            <w:shd w:val="clear" w:color="auto" w:fill="auto"/>
          </w:tcPr>
          <w:p w14:paraId="30187323" w14:textId="51649087" w:rsidR="002C735C" w:rsidRPr="00FC2BF4" w:rsidRDefault="00B43524" w:rsidP="002718E2">
            <w:pPr>
              <w:pStyle w:val="Style214"/>
              <w:ind w:firstLine="0"/>
              <w:rPr>
                <w:sz w:val="22"/>
                <w:szCs w:val="22"/>
              </w:rPr>
            </w:pPr>
            <w:r w:rsidRPr="00FC2BF4">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C2BF4">
              <w:rPr>
                <w:sz w:val="22"/>
                <w:szCs w:val="22"/>
              </w:rPr>
              <w:t>комплексом</w:t>
            </w:r>
            <w:proofErr w:type="gramStart"/>
            <w:r w:rsidRPr="00FC2BF4">
              <w:rPr>
                <w:sz w:val="22"/>
                <w:szCs w:val="22"/>
              </w:rPr>
              <w:t>.С</w:t>
            </w:r>
            <w:proofErr w:type="gramEnd"/>
            <w:r w:rsidRPr="00FC2BF4">
              <w:rPr>
                <w:sz w:val="22"/>
                <w:szCs w:val="22"/>
              </w:rPr>
              <w:t>пециализированная</w:t>
            </w:r>
            <w:proofErr w:type="spellEnd"/>
            <w:r w:rsidRPr="00FC2BF4">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FC2BF4">
              <w:rPr>
                <w:sz w:val="22"/>
                <w:szCs w:val="22"/>
              </w:rPr>
              <w:t>колесиках</w:t>
            </w:r>
            <w:proofErr w:type="gramEnd"/>
            <w:r w:rsidRPr="00FC2BF4">
              <w:rPr>
                <w:sz w:val="22"/>
                <w:szCs w:val="22"/>
              </w:rPr>
              <w:t xml:space="preserve"> 1 шт., маркерная доска на ножках 1шт., вешалки стойки 1шт., стол 2шт., стульев 4шт., доска </w:t>
            </w:r>
            <w:proofErr w:type="spellStart"/>
            <w:r w:rsidRPr="00FC2BF4">
              <w:rPr>
                <w:sz w:val="22"/>
                <w:szCs w:val="22"/>
              </w:rPr>
              <w:t>обьявлений</w:t>
            </w:r>
            <w:proofErr w:type="spellEnd"/>
            <w:r w:rsidRPr="00FC2BF4">
              <w:rPr>
                <w:sz w:val="22"/>
                <w:szCs w:val="22"/>
              </w:rPr>
              <w:t xml:space="preserve"> 1шт., жалюзи 2шт., Компьютер </w:t>
            </w:r>
            <w:r w:rsidRPr="00FC2BF4">
              <w:rPr>
                <w:sz w:val="22"/>
                <w:szCs w:val="22"/>
                <w:lang w:val="en-US"/>
              </w:rPr>
              <w:t>Intel</w:t>
            </w:r>
            <w:r w:rsidRPr="00FC2BF4">
              <w:rPr>
                <w:sz w:val="22"/>
                <w:szCs w:val="22"/>
              </w:rPr>
              <w:t xml:space="preserve"> </w:t>
            </w:r>
            <w:r w:rsidRPr="00FC2BF4">
              <w:rPr>
                <w:sz w:val="22"/>
                <w:szCs w:val="22"/>
                <w:lang w:val="en-US"/>
              </w:rPr>
              <w:t>I</w:t>
            </w:r>
            <w:r w:rsidRPr="00FC2BF4">
              <w:rPr>
                <w:sz w:val="22"/>
                <w:szCs w:val="22"/>
              </w:rPr>
              <w:t>5-7400/16</w:t>
            </w:r>
            <w:r w:rsidRPr="00FC2BF4">
              <w:rPr>
                <w:sz w:val="22"/>
                <w:szCs w:val="22"/>
                <w:lang w:val="en-US"/>
              </w:rPr>
              <w:t>Gb</w:t>
            </w:r>
            <w:r w:rsidRPr="00FC2BF4">
              <w:rPr>
                <w:sz w:val="22"/>
                <w:szCs w:val="22"/>
              </w:rPr>
              <w:t>/1</w:t>
            </w:r>
            <w:r w:rsidRPr="00FC2BF4">
              <w:rPr>
                <w:sz w:val="22"/>
                <w:szCs w:val="22"/>
                <w:lang w:val="en-US"/>
              </w:rPr>
              <w:t>Tb</w:t>
            </w:r>
            <w:r w:rsidRPr="00FC2BF4">
              <w:rPr>
                <w:sz w:val="22"/>
                <w:szCs w:val="22"/>
              </w:rPr>
              <w:t xml:space="preserve">/ видеокарта </w:t>
            </w:r>
            <w:r w:rsidRPr="00FC2BF4">
              <w:rPr>
                <w:sz w:val="22"/>
                <w:szCs w:val="22"/>
                <w:lang w:val="en-US"/>
              </w:rPr>
              <w:t>NVIDIA</w:t>
            </w:r>
            <w:r w:rsidRPr="00FC2BF4">
              <w:rPr>
                <w:sz w:val="22"/>
                <w:szCs w:val="22"/>
              </w:rPr>
              <w:t xml:space="preserve"> </w:t>
            </w:r>
            <w:r w:rsidRPr="00FC2BF4">
              <w:rPr>
                <w:sz w:val="22"/>
                <w:szCs w:val="22"/>
                <w:lang w:val="en-US"/>
              </w:rPr>
              <w:t>GeForce</w:t>
            </w:r>
            <w:r w:rsidRPr="00FC2BF4">
              <w:rPr>
                <w:sz w:val="22"/>
                <w:szCs w:val="22"/>
              </w:rPr>
              <w:t xml:space="preserve"> </w:t>
            </w:r>
            <w:r w:rsidRPr="00FC2BF4">
              <w:rPr>
                <w:sz w:val="22"/>
                <w:szCs w:val="22"/>
                <w:lang w:val="en-US"/>
              </w:rPr>
              <w:t>GT</w:t>
            </w:r>
            <w:r w:rsidRPr="00FC2BF4">
              <w:rPr>
                <w:sz w:val="22"/>
                <w:szCs w:val="22"/>
              </w:rPr>
              <w:t xml:space="preserve"> 710/Монитор. </w:t>
            </w:r>
            <w:r w:rsidRPr="00FC2BF4">
              <w:rPr>
                <w:sz w:val="22"/>
                <w:szCs w:val="22"/>
                <w:lang w:val="en-US"/>
              </w:rPr>
              <w:t>DELL</w:t>
            </w:r>
            <w:r w:rsidRPr="00FC2BF4">
              <w:rPr>
                <w:sz w:val="22"/>
                <w:szCs w:val="22"/>
              </w:rPr>
              <w:t xml:space="preserve"> </w:t>
            </w:r>
            <w:r w:rsidRPr="00FC2BF4">
              <w:rPr>
                <w:sz w:val="22"/>
                <w:szCs w:val="22"/>
                <w:lang w:val="en-US"/>
              </w:rPr>
              <w:t>S</w:t>
            </w:r>
            <w:r w:rsidRPr="00FC2BF4">
              <w:rPr>
                <w:sz w:val="22"/>
                <w:szCs w:val="22"/>
              </w:rPr>
              <w:t>2218</w:t>
            </w:r>
            <w:r w:rsidRPr="00FC2BF4">
              <w:rPr>
                <w:sz w:val="22"/>
                <w:szCs w:val="22"/>
                <w:lang w:val="en-US"/>
              </w:rPr>
              <w:t>H</w:t>
            </w:r>
            <w:r w:rsidRPr="00FC2BF4">
              <w:rPr>
                <w:sz w:val="22"/>
                <w:szCs w:val="22"/>
              </w:rPr>
              <w:t xml:space="preserve"> - 25 шт., Интерактивная доска </w:t>
            </w:r>
            <w:r w:rsidRPr="00FC2BF4">
              <w:rPr>
                <w:sz w:val="22"/>
                <w:szCs w:val="22"/>
                <w:lang w:val="en-US"/>
              </w:rPr>
              <w:t>SMARTB</w:t>
            </w:r>
            <w:r w:rsidRPr="00FC2BF4">
              <w:rPr>
                <w:sz w:val="22"/>
                <w:szCs w:val="22"/>
              </w:rPr>
              <w:t xml:space="preserve"> 680 - 1 шт., Шкаф телекоммуникационный настенный ЦМО ШРН-Э-6.650 - 1 шт., Коммутатор </w:t>
            </w:r>
            <w:proofErr w:type="spellStart"/>
            <w:r w:rsidRPr="00FC2BF4">
              <w:rPr>
                <w:sz w:val="22"/>
                <w:szCs w:val="22"/>
                <w:lang w:val="en-US"/>
              </w:rPr>
              <w:t>ProCurve</w:t>
            </w:r>
            <w:proofErr w:type="spellEnd"/>
            <w:r w:rsidRPr="00FC2BF4">
              <w:rPr>
                <w:sz w:val="22"/>
                <w:szCs w:val="22"/>
              </w:rPr>
              <w:t xml:space="preserve"> </w:t>
            </w:r>
            <w:r w:rsidRPr="00FC2BF4">
              <w:rPr>
                <w:sz w:val="22"/>
                <w:szCs w:val="22"/>
                <w:lang w:val="en-US"/>
              </w:rPr>
              <w:t>Switch</w:t>
            </w:r>
            <w:r w:rsidRPr="00FC2BF4">
              <w:rPr>
                <w:sz w:val="22"/>
                <w:szCs w:val="22"/>
              </w:rPr>
              <w:t xml:space="preserve"> 2626 - 1 шт., Терминальная станция тонкий клиент в составе </w:t>
            </w:r>
            <w:r w:rsidRPr="00FC2BF4">
              <w:rPr>
                <w:sz w:val="22"/>
                <w:szCs w:val="22"/>
                <w:lang w:val="en-US"/>
              </w:rPr>
              <w:t>Sun</w:t>
            </w:r>
            <w:r w:rsidRPr="00FC2BF4">
              <w:rPr>
                <w:sz w:val="22"/>
                <w:szCs w:val="22"/>
              </w:rPr>
              <w:t xml:space="preserve"> </w:t>
            </w:r>
            <w:r w:rsidRPr="00FC2BF4">
              <w:rPr>
                <w:sz w:val="22"/>
                <w:szCs w:val="22"/>
                <w:lang w:val="en-US"/>
              </w:rPr>
              <w:t>Ray</w:t>
            </w:r>
            <w:r w:rsidRPr="00FC2BF4">
              <w:rPr>
                <w:sz w:val="22"/>
                <w:szCs w:val="22"/>
              </w:rPr>
              <w:t xml:space="preserve"> 2 </w:t>
            </w:r>
            <w:r w:rsidRPr="00FC2BF4">
              <w:rPr>
                <w:sz w:val="22"/>
                <w:szCs w:val="22"/>
                <w:lang w:val="en-US"/>
              </w:rPr>
              <w:t>client</w:t>
            </w:r>
            <w:r w:rsidRPr="00FC2BF4">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C2BF4" w:rsidRDefault="00B43524" w:rsidP="002718E2">
            <w:pPr>
              <w:pStyle w:val="Style214"/>
              <w:ind w:firstLine="0"/>
              <w:rPr>
                <w:sz w:val="22"/>
                <w:szCs w:val="22"/>
              </w:rPr>
            </w:pPr>
            <w:r w:rsidRPr="00FC2BF4">
              <w:rPr>
                <w:sz w:val="22"/>
                <w:szCs w:val="22"/>
              </w:rPr>
              <w:t>191023, г. Санкт-Петербург, ул. Канал Грибоедова, 30/32, литер «А», «Б», «Р»</w:t>
            </w:r>
          </w:p>
        </w:tc>
      </w:tr>
      <w:tr w:rsidR="002C735C" w:rsidRPr="00FC2BF4" w14:paraId="54313932" w14:textId="77777777" w:rsidTr="008416EB">
        <w:tc>
          <w:tcPr>
            <w:tcW w:w="7797" w:type="dxa"/>
            <w:shd w:val="clear" w:color="auto" w:fill="auto"/>
          </w:tcPr>
          <w:p w14:paraId="4BDF5696" w14:textId="77777777" w:rsidR="002C735C" w:rsidRPr="00FC2BF4" w:rsidRDefault="00B43524" w:rsidP="002718E2">
            <w:pPr>
              <w:pStyle w:val="Style214"/>
              <w:ind w:firstLine="0"/>
              <w:rPr>
                <w:sz w:val="22"/>
                <w:szCs w:val="22"/>
              </w:rPr>
            </w:pPr>
            <w:r w:rsidRPr="00FC2BF4">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C2BF4">
              <w:rPr>
                <w:sz w:val="22"/>
                <w:szCs w:val="22"/>
              </w:rPr>
              <w:t>комплексом</w:t>
            </w:r>
            <w:proofErr w:type="gramStart"/>
            <w:r w:rsidRPr="00FC2BF4">
              <w:rPr>
                <w:sz w:val="22"/>
                <w:szCs w:val="22"/>
              </w:rPr>
              <w:t>.С</w:t>
            </w:r>
            <w:proofErr w:type="gramEnd"/>
            <w:r w:rsidRPr="00FC2BF4">
              <w:rPr>
                <w:sz w:val="22"/>
                <w:szCs w:val="22"/>
              </w:rPr>
              <w:t>пециализированная</w:t>
            </w:r>
            <w:proofErr w:type="spellEnd"/>
            <w:r w:rsidRPr="00FC2BF4">
              <w:rPr>
                <w:sz w:val="22"/>
                <w:szCs w:val="22"/>
              </w:rPr>
              <w:t xml:space="preserve">  мебель и оборудование: </w:t>
            </w:r>
            <w:proofErr w:type="gramStart"/>
            <w:r w:rsidRPr="00FC2BF4">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FC2BF4">
              <w:rPr>
                <w:sz w:val="22"/>
                <w:szCs w:val="22"/>
                <w:lang w:val="en-US"/>
              </w:rPr>
              <w:t>Lenovo</w:t>
            </w:r>
            <w:r w:rsidRPr="00FC2BF4">
              <w:rPr>
                <w:sz w:val="22"/>
                <w:szCs w:val="22"/>
              </w:rPr>
              <w:t xml:space="preserve"> тип 1 (</w:t>
            </w:r>
            <w:r w:rsidRPr="00FC2BF4">
              <w:rPr>
                <w:sz w:val="22"/>
                <w:szCs w:val="22"/>
                <w:lang w:val="en-US"/>
              </w:rPr>
              <w:t>Core</w:t>
            </w:r>
            <w:r w:rsidRPr="00FC2BF4">
              <w:rPr>
                <w:sz w:val="22"/>
                <w:szCs w:val="22"/>
              </w:rPr>
              <w:t xml:space="preserve"> </w:t>
            </w:r>
            <w:r w:rsidRPr="00FC2BF4">
              <w:rPr>
                <w:sz w:val="22"/>
                <w:szCs w:val="22"/>
                <w:lang w:val="en-US"/>
              </w:rPr>
              <w:t>I</w:t>
            </w:r>
            <w:r w:rsidRPr="00FC2BF4">
              <w:rPr>
                <w:sz w:val="22"/>
                <w:szCs w:val="22"/>
              </w:rPr>
              <w:t xml:space="preserve">3 2100+монитор </w:t>
            </w:r>
            <w:r w:rsidRPr="00FC2BF4">
              <w:rPr>
                <w:sz w:val="22"/>
                <w:szCs w:val="22"/>
                <w:lang w:val="en-US"/>
              </w:rPr>
              <w:t>Acer</w:t>
            </w:r>
            <w:r w:rsidRPr="00FC2BF4">
              <w:rPr>
                <w:sz w:val="22"/>
                <w:szCs w:val="22"/>
              </w:rPr>
              <w:t xml:space="preserve"> </w:t>
            </w:r>
            <w:r w:rsidRPr="00FC2BF4">
              <w:rPr>
                <w:sz w:val="22"/>
                <w:szCs w:val="22"/>
                <w:lang w:val="en-US"/>
              </w:rPr>
              <w:t>V</w:t>
            </w:r>
            <w:r w:rsidRPr="00FC2BF4">
              <w:rPr>
                <w:sz w:val="22"/>
                <w:szCs w:val="22"/>
              </w:rPr>
              <w:t xml:space="preserve">193) - 1 шт., Интерактивный проектор </w:t>
            </w:r>
            <w:r w:rsidRPr="00FC2BF4">
              <w:rPr>
                <w:sz w:val="22"/>
                <w:szCs w:val="22"/>
                <w:lang w:val="en-US"/>
              </w:rPr>
              <w:t>Epson</w:t>
            </w:r>
            <w:r w:rsidRPr="00FC2BF4">
              <w:rPr>
                <w:sz w:val="22"/>
                <w:szCs w:val="22"/>
              </w:rPr>
              <w:t xml:space="preserve"> </w:t>
            </w:r>
            <w:r w:rsidRPr="00FC2BF4">
              <w:rPr>
                <w:sz w:val="22"/>
                <w:szCs w:val="22"/>
                <w:lang w:val="en-US"/>
              </w:rPr>
              <w:t>EB</w:t>
            </w:r>
            <w:r w:rsidRPr="00FC2BF4">
              <w:rPr>
                <w:sz w:val="22"/>
                <w:szCs w:val="22"/>
              </w:rPr>
              <w:t>-485</w:t>
            </w:r>
            <w:r w:rsidRPr="00FC2BF4">
              <w:rPr>
                <w:sz w:val="22"/>
                <w:szCs w:val="22"/>
                <w:lang w:val="en-US"/>
              </w:rPr>
              <w:t>Wi</w:t>
            </w:r>
            <w:r w:rsidRPr="00FC2BF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20991F5" w14:textId="77777777" w:rsidR="002C735C" w:rsidRPr="00FC2BF4" w:rsidRDefault="00B43524" w:rsidP="002718E2">
            <w:pPr>
              <w:pStyle w:val="Style214"/>
              <w:ind w:firstLine="0"/>
              <w:rPr>
                <w:sz w:val="22"/>
                <w:szCs w:val="22"/>
              </w:rPr>
            </w:pPr>
            <w:r w:rsidRPr="00FC2BF4">
              <w:rPr>
                <w:sz w:val="22"/>
                <w:szCs w:val="22"/>
              </w:rPr>
              <w:t>191023, г. Санкт-Петербург, ул. Канал Грибоедова, 30/32, литер «А», «Б», «Р»</w:t>
            </w:r>
          </w:p>
        </w:tc>
      </w:tr>
      <w:tr w:rsidR="002C735C" w:rsidRPr="00FC2BF4" w14:paraId="4000C453" w14:textId="77777777" w:rsidTr="008416EB">
        <w:tc>
          <w:tcPr>
            <w:tcW w:w="7797" w:type="dxa"/>
            <w:shd w:val="clear" w:color="auto" w:fill="auto"/>
          </w:tcPr>
          <w:p w14:paraId="7F6C2128" w14:textId="77777777" w:rsidR="002C735C" w:rsidRPr="00FC2BF4" w:rsidRDefault="00B43524" w:rsidP="002718E2">
            <w:pPr>
              <w:pStyle w:val="Style214"/>
              <w:ind w:firstLine="0"/>
              <w:rPr>
                <w:sz w:val="22"/>
                <w:szCs w:val="22"/>
              </w:rPr>
            </w:pPr>
            <w:r w:rsidRPr="00FC2BF4">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C2BF4">
              <w:rPr>
                <w:sz w:val="22"/>
                <w:szCs w:val="22"/>
              </w:rPr>
              <w:t>комплексом</w:t>
            </w:r>
            <w:proofErr w:type="gramStart"/>
            <w:r w:rsidRPr="00FC2BF4">
              <w:rPr>
                <w:sz w:val="22"/>
                <w:szCs w:val="22"/>
              </w:rPr>
              <w:t>.С</w:t>
            </w:r>
            <w:proofErr w:type="gramEnd"/>
            <w:r w:rsidRPr="00FC2BF4">
              <w:rPr>
                <w:sz w:val="22"/>
                <w:szCs w:val="22"/>
              </w:rPr>
              <w:t>пециализированная</w:t>
            </w:r>
            <w:proofErr w:type="spellEnd"/>
            <w:r w:rsidRPr="00FC2BF4">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FC2BF4">
              <w:rPr>
                <w:sz w:val="22"/>
                <w:szCs w:val="22"/>
              </w:rPr>
              <w:t>.К</w:t>
            </w:r>
            <w:proofErr w:type="gramEnd"/>
            <w:r w:rsidRPr="00FC2BF4">
              <w:rPr>
                <w:sz w:val="22"/>
                <w:szCs w:val="22"/>
              </w:rPr>
              <w:t xml:space="preserve">омпьютер </w:t>
            </w:r>
            <w:r w:rsidRPr="00FC2BF4">
              <w:rPr>
                <w:sz w:val="22"/>
                <w:szCs w:val="22"/>
                <w:lang w:val="en-US"/>
              </w:rPr>
              <w:t>Intel</w:t>
            </w:r>
            <w:r w:rsidRPr="00FC2BF4">
              <w:rPr>
                <w:sz w:val="22"/>
                <w:szCs w:val="22"/>
              </w:rPr>
              <w:t xml:space="preserve"> </w:t>
            </w:r>
            <w:r w:rsidRPr="00FC2BF4">
              <w:rPr>
                <w:sz w:val="22"/>
                <w:szCs w:val="22"/>
                <w:lang w:val="en-US"/>
              </w:rPr>
              <w:t>I</w:t>
            </w:r>
            <w:r w:rsidRPr="00FC2BF4">
              <w:rPr>
                <w:sz w:val="22"/>
                <w:szCs w:val="22"/>
              </w:rPr>
              <w:t>5-7400/16</w:t>
            </w:r>
            <w:r w:rsidRPr="00FC2BF4">
              <w:rPr>
                <w:sz w:val="22"/>
                <w:szCs w:val="22"/>
                <w:lang w:val="en-US"/>
              </w:rPr>
              <w:t>Gb</w:t>
            </w:r>
            <w:r w:rsidRPr="00FC2BF4">
              <w:rPr>
                <w:sz w:val="22"/>
                <w:szCs w:val="22"/>
              </w:rPr>
              <w:t>/1</w:t>
            </w:r>
            <w:r w:rsidRPr="00FC2BF4">
              <w:rPr>
                <w:sz w:val="22"/>
                <w:szCs w:val="22"/>
                <w:lang w:val="en-US"/>
              </w:rPr>
              <w:t>Tb</w:t>
            </w:r>
            <w:r w:rsidRPr="00FC2BF4">
              <w:rPr>
                <w:sz w:val="22"/>
                <w:szCs w:val="22"/>
              </w:rPr>
              <w:t xml:space="preserve">/ видеокарта </w:t>
            </w:r>
            <w:r w:rsidRPr="00FC2BF4">
              <w:rPr>
                <w:sz w:val="22"/>
                <w:szCs w:val="22"/>
                <w:lang w:val="en-US"/>
              </w:rPr>
              <w:t>NVIDIA</w:t>
            </w:r>
            <w:r w:rsidRPr="00FC2BF4">
              <w:rPr>
                <w:sz w:val="22"/>
                <w:szCs w:val="22"/>
              </w:rPr>
              <w:t xml:space="preserve"> </w:t>
            </w:r>
            <w:r w:rsidRPr="00FC2BF4">
              <w:rPr>
                <w:sz w:val="22"/>
                <w:szCs w:val="22"/>
                <w:lang w:val="en-US"/>
              </w:rPr>
              <w:t>GeForce</w:t>
            </w:r>
            <w:r w:rsidRPr="00FC2BF4">
              <w:rPr>
                <w:sz w:val="22"/>
                <w:szCs w:val="22"/>
              </w:rPr>
              <w:t xml:space="preserve"> </w:t>
            </w:r>
            <w:r w:rsidRPr="00FC2BF4">
              <w:rPr>
                <w:sz w:val="22"/>
                <w:szCs w:val="22"/>
                <w:lang w:val="en-US"/>
              </w:rPr>
              <w:t>GT</w:t>
            </w:r>
            <w:r w:rsidRPr="00FC2BF4">
              <w:rPr>
                <w:sz w:val="22"/>
                <w:szCs w:val="22"/>
              </w:rPr>
              <w:t xml:space="preserve"> 710/Монитор </w:t>
            </w:r>
            <w:r w:rsidRPr="00FC2BF4">
              <w:rPr>
                <w:sz w:val="22"/>
                <w:szCs w:val="22"/>
                <w:lang w:val="en-US"/>
              </w:rPr>
              <w:t>DELL</w:t>
            </w:r>
            <w:r w:rsidRPr="00FC2BF4">
              <w:rPr>
                <w:sz w:val="22"/>
                <w:szCs w:val="22"/>
              </w:rPr>
              <w:t xml:space="preserve"> </w:t>
            </w:r>
            <w:r w:rsidRPr="00FC2BF4">
              <w:rPr>
                <w:sz w:val="22"/>
                <w:szCs w:val="22"/>
                <w:lang w:val="en-US"/>
              </w:rPr>
              <w:t>S</w:t>
            </w:r>
            <w:r w:rsidRPr="00FC2BF4">
              <w:rPr>
                <w:sz w:val="22"/>
                <w:szCs w:val="22"/>
              </w:rPr>
              <w:t>2218</w:t>
            </w:r>
            <w:r w:rsidRPr="00FC2BF4">
              <w:rPr>
                <w:sz w:val="22"/>
                <w:szCs w:val="22"/>
                <w:lang w:val="en-US"/>
              </w:rPr>
              <w:t>H</w:t>
            </w:r>
            <w:r w:rsidRPr="00FC2BF4">
              <w:rPr>
                <w:sz w:val="22"/>
                <w:szCs w:val="22"/>
              </w:rPr>
              <w:t xml:space="preserve"> - 25 шт., Шкаф телекоммуникационный настенный ЦМО ШРН-Э-6.650 - 1 шт., , Коммутатор </w:t>
            </w:r>
            <w:proofErr w:type="spellStart"/>
            <w:r w:rsidRPr="00FC2BF4">
              <w:rPr>
                <w:sz w:val="22"/>
                <w:szCs w:val="22"/>
                <w:lang w:val="en-US"/>
              </w:rPr>
              <w:t>ProCurve</w:t>
            </w:r>
            <w:proofErr w:type="spellEnd"/>
            <w:r w:rsidRPr="00FC2BF4">
              <w:rPr>
                <w:sz w:val="22"/>
                <w:szCs w:val="22"/>
              </w:rPr>
              <w:t xml:space="preserve"> </w:t>
            </w:r>
            <w:r w:rsidRPr="00FC2BF4">
              <w:rPr>
                <w:sz w:val="22"/>
                <w:szCs w:val="22"/>
                <w:lang w:val="en-US"/>
              </w:rPr>
              <w:t>Switch</w:t>
            </w:r>
            <w:r w:rsidRPr="00FC2BF4">
              <w:rPr>
                <w:sz w:val="22"/>
                <w:szCs w:val="22"/>
              </w:rPr>
              <w:t xml:space="preserve"> 2626 - 1 шт., Мультимедийный проектор </w:t>
            </w:r>
            <w:proofErr w:type="spellStart"/>
            <w:r w:rsidRPr="00FC2BF4">
              <w:rPr>
                <w:sz w:val="22"/>
                <w:szCs w:val="22"/>
                <w:lang w:val="en-US"/>
              </w:rPr>
              <w:t>Optoma</w:t>
            </w:r>
            <w:proofErr w:type="spellEnd"/>
            <w:r w:rsidRPr="00FC2BF4">
              <w:rPr>
                <w:sz w:val="22"/>
                <w:szCs w:val="22"/>
              </w:rPr>
              <w:t xml:space="preserve"> </w:t>
            </w:r>
            <w:r w:rsidRPr="00FC2BF4">
              <w:rPr>
                <w:sz w:val="22"/>
                <w:szCs w:val="22"/>
                <w:lang w:val="en-US"/>
              </w:rPr>
              <w:t>x</w:t>
            </w:r>
            <w:r w:rsidRPr="00FC2BF4">
              <w:rPr>
                <w:sz w:val="22"/>
                <w:szCs w:val="22"/>
              </w:rPr>
              <w:t xml:space="preserve"> 400 - 1 шт., Экран </w:t>
            </w:r>
            <w:proofErr w:type="spellStart"/>
            <w:r w:rsidRPr="00FC2BF4">
              <w:rPr>
                <w:sz w:val="22"/>
                <w:szCs w:val="22"/>
              </w:rPr>
              <w:t>подпружинен</w:t>
            </w:r>
            <w:proofErr w:type="gramStart"/>
            <w:r w:rsidRPr="00FC2BF4">
              <w:rPr>
                <w:sz w:val="22"/>
                <w:szCs w:val="22"/>
              </w:rPr>
              <w:t>.р</w:t>
            </w:r>
            <w:proofErr w:type="gramEnd"/>
            <w:r w:rsidRPr="00FC2BF4">
              <w:rPr>
                <w:sz w:val="22"/>
                <w:szCs w:val="22"/>
              </w:rPr>
              <w:t>учной</w:t>
            </w:r>
            <w:proofErr w:type="spellEnd"/>
            <w:r w:rsidRPr="00FC2BF4">
              <w:rPr>
                <w:sz w:val="22"/>
                <w:szCs w:val="22"/>
              </w:rPr>
              <w:t xml:space="preserve"> </w:t>
            </w:r>
            <w:r w:rsidRPr="00FC2BF4">
              <w:rPr>
                <w:sz w:val="22"/>
                <w:szCs w:val="22"/>
                <w:lang w:val="en-US"/>
              </w:rPr>
              <w:t>MW</w:t>
            </w:r>
            <w:r w:rsidRPr="00FC2BF4">
              <w:rPr>
                <w:sz w:val="22"/>
                <w:szCs w:val="22"/>
              </w:rPr>
              <w:t xml:space="preserve"> </w:t>
            </w:r>
            <w:proofErr w:type="spellStart"/>
            <w:r w:rsidRPr="00FC2BF4">
              <w:rPr>
                <w:sz w:val="22"/>
                <w:szCs w:val="22"/>
                <w:lang w:val="en-US"/>
              </w:rPr>
              <w:t>Cinerollo</w:t>
            </w:r>
            <w:proofErr w:type="spellEnd"/>
            <w:r w:rsidRPr="00FC2BF4">
              <w:rPr>
                <w:sz w:val="22"/>
                <w:szCs w:val="22"/>
              </w:rPr>
              <w:t xml:space="preserve"> 200х200см (</w:t>
            </w:r>
            <w:r w:rsidRPr="00FC2BF4">
              <w:rPr>
                <w:sz w:val="22"/>
                <w:szCs w:val="22"/>
                <w:lang w:val="en-US"/>
              </w:rPr>
              <w:t>S</w:t>
            </w:r>
            <w:r w:rsidRPr="00FC2BF4">
              <w:rPr>
                <w:sz w:val="22"/>
                <w:szCs w:val="22"/>
              </w:rPr>
              <w:t>/</w:t>
            </w:r>
            <w:r w:rsidRPr="00FC2BF4">
              <w:rPr>
                <w:sz w:val="22"/>
                <w:szCs w:val="22"/>
                <w:lang w:val="en-US"/>
              </w:rPr>
              <w:t>N</w:t>
            </w:r>
            <w:r w:rsidRPr="00FC2BF4">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240EE3E" w14:textId="77777777" w:rsidR="002C735C" w:rsidRPr="00FC2BF4" w:rsidRDefault="00B43524" w:rsidP="002718E2">
            <w:pPr>
              <w:pStyle w:val="Style214"/>
              <w:ind w:firstLine="0"/>
              <w:rPr>
                <w:sz w:val="22"/>
                <w:szCs w:val="22"/>
              </w:rPr>
            </w:pPr>
            <w:r w:rsidRPr="00FC2BF4">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223269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223269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223269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223269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DAFBE47" w14:textId="21D38B18" w:rsidR="005B37A7" w:rsidRDefault="005B37A7" w:rsidP="00523021">
      <w:pPr>
        <w:pStyle w:val="Default"/>
        <w:spacing w:after="30"/>
        <w:jc w:val="both"/>
        <w:rPr>
          <w:sz w:val="23"/>
          <w:szCs w:val="23"/>
        </w:rPr>
      </w:pPr>
    </w:p>
    <w:p w14:paraId="5797BB01" w14:textId="0E0BC6B6" w:rsidR="00DB6A0A" w:rsidRPr="00DB6A0A" w:rsidRDefault="00DB6A0A" w:rsidP="00DB6A0A">
      <w:pPr>
        <w:pStyle w:val="Default"/>
        <w:spacing w:after="30"/>
        <w:jc w:val="both"/>
        <w:rPr>
          <w:sz w:val="23"/>
          <w:szCs w:val="23"/>
        </w:rPr>
      </w:pPr>
      <w:r w:rsidRPr="00DB6A0A">
        <w:rPr>
          <w:sz w:val="23"/>
          <w:szCs w:val="23"/>
        </w:rPr>
        <w:t xml:space="preserve">Роль политической экспертизы в процессе принятия политических решений. </w:t>
      </w:r>
    </w:p>
    <w:p w14:paraId="72EDF5B8" w14:textId="77777777" w:rsidR="00DB6A0A" w:rsidRPr="00DB6A0A" w:rsidRDefault="00DB6A0A" w:rsidP="00DB6A0A">
      <w:pPr>
        <w:pStyle w:val="Default"/>
        <w:spacing w:after="30"/>
        <w:jc w:val="both"/>
        <w:rPr>
          <w:sz w:val="23"/>
          <w:szCs w:val="23"/>
        </w:rPr>
      </w:pPr>
      <w:r w:rsidRPr="00DB6A0A">
        <w:rPr>
          <w:sz w:val="23"/>
          <w:szCs w:val="23"/>
        </w:rPr>
        <w:t xml:space="preserve">Предмет курса: процедуры, технологии, и методы проведения анализа и прогнозирования политических процессов. Политическая сфера общества, как объектная область дисциплины. Политика и политическая сфера: "внутренний" и "внешний" (социологический) подходы к определению политики. Политологическая парадигма и парадигма </w:t>
      </w:r>
      <w:proofErr w:type="gramStart"/>
      <w:r w:rsidRPr="00DB6A0A">
        <w:rPr>
          <w:sz w:val="23"/>
          <w:szCs w:val="23"/>
        </w:rPr>
        <w:t>государственного</w:t>
      </w:r>
      <w:proofErr w:type="gramEnd"/>
      <w:r w:rsidRPr="00DB6A0A">
        <w:rPr>
          <w:sz w:val="23"/>
          <w:szCs w:val="23"/>
        </w:rPr>
        <w:t xml:space="preserve"> управления к изучению политических процессов. Специфика работы отрасли политического анализа и прогнозирования: практическая ориентированность исследований, академические критерии оценки качества политических исследований, фактор заказчика. Причины искажения результатов политических исследований.</w:t>
      </w:r>
      <w:r w:rsidRPr="00DB6A0A">
        <w:rPr>
          <w:sz w:val="23"/>
          <w:szCs w:val="23"/>
        </w:rPr>
        <w:tab/>
        <w:t>3</w:t>
      </w:r>
    </w:p>
    <w:p w14:paraId="2DF88450" w14:textId="77777777" w:rsidR="00DB6A0A" w:rsidRPr="00DB6A0A" w:rsidRDefault="00DB6A0A" w:rsidP="00DB6A0A">
      <w:pPr>
        <w:pStyle w:val="Default"/>
        <w:spacing w:after="30"/>
        <w:jc w:val="both"/>
        <w:rPr>
          <w:sz w:val="23"/>
          <w:szCs w:val="23"/>
        </w:rPr>
      </w:pPr>
      <w:r w:rsidRPr="00DB6A0A">
        <w:rPr>
          <w:sz w:val="23"/>
          <w:szCs w:val="23"/>
        </w:rPr>
        <w:t xml:space="preserve">Мозговые центры политических исследований в России и в Мире. Цепочки производства научного знания и их место в </w:t>
      </w:r>
      <w:proofErr w:type="gramStart"/>
      <w:r w:rsidRPr="00DB6A0A">
        <w:rPr>
          <w:sz w:val="23"/>
          <w:szCs w:val="23"/>
        </w:rPr>
        <w:t>цепочках</w:t>
      </w:r>
      <w:proofErr w:type="gramEnd"/>
      <w:r w:rsidRPr="00DB6A0A">
        <w:rPr>
          <w:sz w:val="23"/>
          <w:szCs w:val="23"/>
        </w:rPr>
        <w:t xml:space="preserve"> принятия политических решений: роль политической экспертизы. Фактор заказчика. </w:t>
      </w:r>
      <w:proofErr w:type="gramStart"/>
      <w:r w:rsidRPr="00DB6A0A">
        <w:rPr>
          <w:sz w:val="23"/>
          <w:szCs w:val="23"/>
        </w:rPr>
        <w:t>Архетипы исследователей в политических исследованиях (</w:t>
      </w:r>
      <w:proofErr w:type="spellStart"/>
      <w:r w:rsidRPr="00DB6A0A">
        <w:rPr>
          <w:sz w:val="23"/>
          <w:szCs w:val="23"/>
        </w:rPr>
        <w:t>профессионалогический</w:t>
      </w:r>
      <w:proofErr w:type="spellEnd"/>
      <w:r w:rsidRPr="00DB6A0A">
        <w:rPr>
          <w:sz w:val="23"/>
          <w:szCs w:val="23"/>
        </w:rPr>
        <w:t xml:space="preserve"> подход), и их позиционирование относительно заказчика: "вольный исследователь", "университетский ученый", "аналитик из исследовательского центра", "политический консультант", "полевой исследователь", "политтехнолог", "популяризатор (пропагандист)".</w:t>
      </w:r>
      <w:proofErr w:type="gramEnd"/>
      <w:r w:rsidRPr="00DB6A0A">
        <w:rPr>
          <w:sz w:val="23"/>
          <w:szCs w:val="23"/>
        </w:rPr>
        <w:t xml:space="preserve"> Влияние принадлежности к архетипу на проведение политических исследований.  Социально-политический </w:t>
      </w:r>
      <w:proofErr w:type="spellStart"/>
      <w:r w:rsidRPr="00DB6A0A">
        <w:rPr>
          <w:sz w:val="23"/>
          <w:szCs w:val="23"/>
        </w:rPr>
        <w:t>инженеринг</w:t>
      </w:r>
      <w:proofErr w:type="spellEnd"/>
      <w:r w:rsidRPr="00DB6A0A">
        <w:rPr>
          <w:sz w:val="23"/>
          <w:szCs w:val="23"/>
        </w:rPr>
        <w:t xml:space="preserve"> и его участники.</w:t>
      </w:r>
    </w:p>
    <w:p w14:paraId="31F8BD44" w14:textId="77777777" w:rsidR="00DB6A0A" w:rsidRPr="00DB6A0A" w:rsidRDefault="00DB6A0A" w:rsidP="00DB6A0A">
      <w:pPr>
        <w:pStyle w:val="Default"/>
        <w:spacing w:after="30"/>
        <w:jc w:val="both"/>
        <w:rPr>
          <w:sz w:val="23"/>
          <w:szCs w:val="23"/>
        </w:rPr>
      </w:pPr>
      <w:r w:rsidRPr="00DB6A0A">
        <w:rPr>
          <w:sz w:val="23"/>
          <w:szCs w:val="23"/>
        </w:rPr>
        <w:t>Организационная структура мозговых центров, занимающихся политической экспертизой и исследованиями. Типы мозговых центров и влияние ведомственной принадлежности на их работу. Организация финансирования политических исследований, влияние фактора организационной формы финансирования на исследовательский процесс.</w:t>
      </w:r>
      <w:r w:rsidRPr="00DB6A0A">
        <w:rPr>
          <w:sz w:val="23"/>
          <w:szCs w:val="23"/>
        </w:rPr>
        <w:tab/>
        <w:t>3</w:t>
      </w:r>
    </w:p>
    <w:p w14:paraId="2E81A921" w14:textId="77777777" w:rsidR="00DB6A0A" w:rsidRPr="00DB6A0A" w:rsidRDefault="00DB6A0A" w:rsidP="00DB6A0A">
      <w:pPr>
        <w:pStyle w:val="Default"/>
        <w:spacing w:after="30"/>
        <w:jc w:val="both"/>
        <w:rPr>
          <w:sz w:val="23"/>
          <w:szCs w:val="23"/>
        </w:rPr>
      </w:pPr>
      <w:r w:rsidRPr="00DB6A0A">
        <w:rPr>
          <w:sz w:val="23"/>
          <w:szCs w:val="23"/>
        </w:rPr>
        <w:t>Виды политических исследований (типология по целям исследования): поисково-описательные исследования,  целевые предметно ориентированные исследования, методологические исследования.</w:t>
      </w:r>
    </w:p>
    <w:p w14:paraId="3F421F25" w14:textId="77777777" w:rsidR="00DB6A0A" w:rsidRPr="00DB6A0A" w:rsidRDefault="00DB6A0A" w:rsidP="00DB6A0A">
      <w:pPr>
        <w:pStyle w:val="Default"/>
        <w:spacing w:after="30"/>
        <w:jc w:val="both"/>
        <w:rPr>
          <w:sz w:val="23"/>
          <w:szCs w:val="23"/>
        </w:rPr>
      </w:pPr>
      <w:r w:rsidRPr="00DB6A0A">
        <w:rPr>
          <w:sz w:val="23"/>
          <w:szCs w:val="23"/>
        </w:rPr>
        <w:t>Структура политического исследования: программная часть (техническое задание/вводная/программа исследования), основная (исследовательская) часть, итоговая часть (заключение/отчет/иные формы представления результатов исследования заказчику).</w:t>
      </w:r>
    </w:p>
    <w:p w14:paraId="66B1A535" w14:textId="77777777" w:rsidR="00DB6A0A" w:rsidRPr="00DB6A0A" w:rsidRDefault="00DB6A0A" w:rsidP="00DB6A0A">
      <w:pPr>
        <w:pStyle w:val="Default"/>
        <w:spacing w:after="30"/>
        <w:jc w:val="both"/>
        <w:rPr>
          <w:sz w:val="23"/>
          <w:szCs w:val="23"/>
        </w:rPr>
      </w:pPr>
      <w:r w:rsidRPr="00DB6A0A">
        <w:rPr>
          <w:sz w:val="23"/>
          <w:szCs w:val="23"/>
        </w:rPr>
        <w:t xml:space="preserve">Формирование программы целевого практически ориентированного политического исследования. Выделение </w:t>
      </w:r>
      <w:proofErr w:type="gramStart"/>
      <w:r w:rsidRPr="00DB6A0A">
        <w:rPr>
          <w:sz w:val="23"/>
          <w:szCs w:val="23"/>
        </w:rPr>
        <w:t>практической</w:t>
      </w:r>
      <w:proofErr w:type="gramEnd"/>
      <w:r w:rsidRPr="00DB6A0A">
        <w:rPr>
          <w:sz w:val="23"/>
          <w:szCs w:val="23"/>
        </w:rPr>
        <w:t xml:space="preserve"> и научной проблем в политическом исследовании. Ракурс политического исследования: конкретизация через фактор заказчика. Объектно-предметная область исследования: методологическое и прикладное значение в политических исследованиях.</w:t>
      </w:r>
    </w:p>
    <w:p w14:paraId="481BC921" w14:textId="77777777" w:rsidR="00DB6A0A" w:rsidRPr="00DB6A0A" w:rsidRDefault="00DB6A0A" w:rsidP="00DB6A0A">
      <w:pPr>
        <w:pStyle w:val="Default"/>
        <w:spacing w:after="30"/>
        <w:jc w:val="both"/>
        <w:rPr>
          <w:sz w:val="23"/>
          <w:szCs w:val="23"/>
        </w:rPr>
      </w:pPr>
      <w:r w:rsidRPr="00DB6A0A">
        <w:rPr>
          <w:sz w:val="23"/>
          <w:szCs w:val="23"/>
        </w:rPr>
        <w:t xml:space="preserve">Специфика работы с облаком научных проблем и формирование плана комплексного политического исследования. Проблемный цикл. Целевой модуль и его программа. Методологический инструмент постановки гипотезы. Восходящая и нисходящая стратегии в политических исследованиях. Формирование теоретической модели. </w:t>
      </w:r>
      <w:proofErr w:type="spellStart"/>
      <w:r w:rsidRPr="00DB6A0A">
        <w:rPr>
          <w:sz w:val="23"/>
          <w:szCs w:val="23"/>
        </w:rPr>
        <w:t>Операционализация</w:t>
      </w:r>
      <w:proofErr w:type="spellEnd"/>
      <w:r w:rsidRPr="00DB6A0A">
        <w:rPr>
          <w:sz w:val="23"/>
          <w:szCs w:val="23"/>
        </w:rPr>
        <w:t xml:space="preserve"> понятий и выделение индикаторов. Обработка статистики и математическое доказательство гипотез в политических исследованиях. Использование восходящих стратегий для выявления закономерностей в политических исследованиях.</w:t>
      </w:r>
    </w:p>
    <w:p w14:paraId="6CFFDFE3" w14:textId="32D3285D" w:rsidR="00DB6A0A" w:rsidRPr="00DB6A0A" w:rsidRDefault="00DB6A0A" w:rsidP="00DB6A0A">
      <w:pPr>
        <w:pStyle w:val="Default"/>
        <w:spacing w:after="30"/>
        <w:jc w:val="both"/>
        <w:rPr>
          <w:sz w:val="23"/>
          <w:szCs w:val="23"/>
        </w:rPr>
      </w:pPr>
      <w:r w:rsidRPr="00DB6A0A">
        <w:rPr>
          <w:sz w:val="23"/>
          <w:szCs w:val="23"/>
        </w:rPr>
        <w:t>Завершение комплексного политического исследования: выработка прогнозов</w:t>
      </w:r>
      <w:r>
        <w:rPr>
          <w:sz w:val="23"/>
          <w:szCs w:val="23"/>
        </w:rPr>
        <w:t xml:space="preserve"> и рекомендаций для заказчика.</w:t>
      </w:r>
      <w:r>
        <w:rPr>
          <w:sz w:val="23"/>
          <w:szCs w:val="23"/>
        </w:rPr>
        <w:tab/>
      </w:r>
    </w:p>
    <w:p w14:paraId="2F3CECB2" w14:textId="77777777" w:rsidR="00DB6A0A" w:rsidRPr="00DB6A0A" w:rsidRDefault="00DB6A0A" w:rsidP="00DB6A0A">
      <w:pPr>
        <w:pStyle w:val="Default"/>
        <w:spacing w:after="30"/>
        <w:jc w:val="both"/>
        <w:rPr>
          <w:sz w:val="23"/>
          <w:szCs w:val="23"/>
        </w:rPr>
      </w:pPr>
      <w:r w:rsidRPr="00DB6A0A">
        <w:rPr>
          <w:sz w:val="23"/>
          <w:szCs w:val="23"/>
        </w:rPr>
        <w:t xml:space="preserve">Анализ, синтез, индукция, дедукция. Роль моделирования в политических исследованиях. Четыре этапа построения модели: анализ моделируемого явления, абстрагирование, синтез, </w:t>
      </w:r>
      <w:proofErr w:type="spellStart"/>
      <w:r w:rsidRPr="00DB6A0A">
        <w:rPr>
          <w:sz w:val="23"/>
          <w:szCs w:val="23"/>
        </w:rPr>
        <w:t>мдеализация</w:t>
      </w:r>
      <w:proofErr w:type="spellEnd"/>
      <w:r w:rsidRPr="00DB6A0A">
        <w:rPr>
          <w:sz w:val="23"/>
          <w:szCs w:val="23"/>
        </w:rPr>
        <w:t xml:space="preserve">. Теория социальных изменений. Основные формы социальных процессов. Модели жизненного цикла. Модели волновой динамики. Волны экономической динамики. Волны Кондратьева. Циклы борьбы за мировое лидерство. Волновые процессы в политической сфере. Волны социокультурной динамики. Эволюционная теория П.А. Сорокина. Полувековые циклы в социокультурной эволюции. Инновационные процессы в социальных </w:t>
      </w:r>
      <w:proofErr w:type="gramStart"/>
      <w:r w:rsidRPr="00DB6A0A">
        <w:rPr>
          <w:sz w:val="23"/>
          <w:szCs w:val="23"/>
        </w:rPr>
        <w:t>системах</w:t>
      </w:r>
      <w:proofErr w:type="gramEnd"/>
      <w:r w:rsidRPr="00DB6A0A">
        <w:rPr>
          <w:sz w:val="23"/>
          <w:szCs w:val="23"/>
        </w:rPr>
        <w:t xml:space="preserve">. Основные понятия </w:t>
      </w:r>
      <w:proofErr w:type="spellStart"/>
      <w:r w:rsidRPr="00DB6A0A">
        <w:rPr>
          <w:sz w:val="23"/>
          <w:szCs w:val="23"/>
        </w:rPr>
        <w:t>инноватики</w:t>
      </w:r>
      <w:proofErr w:type="spellEnd"/>
      <w:r w:rsidRPr="00DB6A0A">
        <w:rPr>
          <w:sz w:val="23"/>
          <w:szCs w:val="23"/>
        </w:rPr>
        <w:t xml:space="preserve">. Модели диффузии инноваций и логистического роста. Переходные процессы в социальных </w:t>
      </w:r>
      <w:proofErr w:type="gramStart"/>
      <w:r w:rsidRPr="00DB6A0A">
        <w:rPr>
          <w:sz w:val="23"/>
          <w:szCs w:val="23"/>
        </w:rPr>
        <w:t>системах</w:t>
      </w:r>
      <w:proofErr w:type="gramEnd"/>
      <w:r w:rsidRPr="00DB6A0A">
        <w:rPr>
          <w:sz w:val="23"/>
          <w:szCs w:val="23"/>
        </w:rPr>
        <w:t xml:space="preserve">. Кризисы в социальных </w:t>
      </w:r>
      <w:proofErr w:type="gramStart"/>
      <w:r w:rsidRPr="00DB6A0A">
        <w:rPr>
          <w:sz w:val="23"/>
          <w:szCs w:val="23"/>
        </w:rPr>
        <w:t>системах</w:t>
      </w:r>
      <w:proofErr w:type="gramEnd"/>
      <w:r w:rsidRPr="00DB6A0A">
        <w:rPr>
          <w:sz w:val="23"/>
          <w:szCs w:val="23"/>
        </w:rPr>
        <w:t xml:space="preserve">. Реформы в социальных </w:t>
      </w:r>
      <w:proofErr w:type="gramStart"/>
      <w:r w:rsidRPr="00DB6A0A">
        <w:rPr>
          <w:sz w:val="23"/>
          <w:szCs w:val="23"/>
        </w:rPr>
        <w:t>системах</w:t>
      </w:r>
      <w:proofErr w:type="gramEnd"/>
      <w:r w:rsidRPr="00DB6A0A">
        <w:rPr>
          <w:sz w:val="23"/>
          <w:szCs w:val="23"/>
        </w:rPr>
        <w:t>. Модели революций.</w:t>
      </w:r>
    </w:p>
    <w:p w14:paraId="4F512B6D" w14:textId="77777777" w:rsidR="00DB6A0A" w:rsidRPr="00DB6A0A" w:rsidRDefault="00DB6A0A" w:rsidP="00DB6A0A">
      <w:pPr>
        <w:pStyle w:val="Default"/>
        <w:spacing w:after="30"/>
        <w:jc w:val="both"/>
        <w:rPr>
          <w:sz w:val="23"/>
          <w:szCs w:val="23"/>
        </w:rPr>
      </w:pPr>
      <w:proofErr w:type="gramStart"/>
      <w:r w:rsidRPr="00DB6A0A">
        <w:rPr>
          <w:sz w:val="23"/>
          <w:szCs w:val="23"/>
        </w:rPr>
        <w:t>Современные теории структурной динамики.</w:t>
      </w:r>
      <w:proofErr w:type="gramEnd"/>
      <w:r w:rsidRPr="00DB6A0A">
        <w:rPr>
          <w:sz w:val="23"/>
          <w:szCs w:val="23"/>
        </w:rPr>
        <w:t xml:space="preserve"> Модели теории катастроф. Синергетика и теория хаоса. </w:t>
      </w:r>
      <w:proofErr w:type="spellStart"/>
      <w:r w:rsidRPr="00DB6A0A">
        <w:rPr>
          <w:sz w:val="23"/>
          <w:szCs w:val="23"/>
        </w:rPr>
        <w:t>Иконологическое</w:t>
      </w:r>
      <w:proofErr w:type="spellEnd"/>
      <w:r w:rsidRPr="00DB6A0A">
        <w:rPr>
          <w:sz w:val="23"/>
          <w:szCs w:val="23"/>
        </w:rPr>
        <w:t xml:space="preserve"> моделирование. Примеры формальных моделей: модель гонки вооружений Ричардсона; модель сотрудничества и борьбы за существование; Системная динамика </w:t>
      </w:r>
      <w:proofErr w:type="spellStart"/>
      <w:r w:rsidRPr="00DB6A0A">
        <w:rPr>
          <w:sz w:val="23"/>
          <w:szCs w:val="23"/>
        </w:rPr>
        <w:t>Форрестера</w:t>
      </w:r>
      <w:proofErr w:type="spellEnd"/>
      <w:r w:rsidRPr="00DB6A0A">
        <w:rPr>
          <w:sz w:val="23"/>
          <w:szCs w:val="23"/>
        </w:rPr>
        <w:t>.</w:t>
      </w:r>
    </w:p>
    <w:p w14:paraId="77FBC85D" w14:textId="77777777" w:rsidR="00DB6A0A" w:rsidRPr="00DB6A0A" w:rsidRDefault="00DB6A0A" w:rsidP="00DB6A0A">
      <w:pPr>
        <w:pStyle w:val="Default"/>
        <w:spacing w:after="30"/>
        <w:jc w:val="both"/>
        <w:rPr>
          <w:sz w:val="23"/>
          <w:szCs w:val="23"/>
        </w:rPr>
      </w:pPr>
      <w:r w:rsidRPr="00DB6A0A">
        <w:rPr>
          <w:sz w:val="23"/>
          <w:szCs w:val="23"/>
        </w:rPr>
        <w:t xml:space="preserve">Модели хаоса и катастроф. Модели процессов самоорганизации. Приложения клеточных моделей. Модели принятия решений. Применение теории игр в социальном </w:t>
      </w:r>
      <w:proofErr w:type="gramStart"/>
      <w:r w:rsidRPr="00DB6A0A">
        <w:rPr>
          <w:sz w:val="23"/>
          <w:szCs w:val="23"/>
        </w:rPr>
        <w:t>моделировании</w:t>
      </w:r>
      <w:proofErr w:type="gramEnd"/>
      <w:r w:rsidRPr="00DB6A0A">
        <w:rPr>
          <w:sz w:val="23"/>
          <w:szCs w:val="23"/>
        </w:rPr>
        <w:t xml:space="preserve">. Примеры математических моделей политического поведения (модель </w:t>
      </w:r>
      <w:proofErr w:type="spellStart"/>
      <w:r w:rsidRPr="00DB6A0A">
        <w:rPr>
          <w:sz w:val="23"/>
          <w:szCs w:val="23"/>
        </w:rPr>
        <w:t>Даунса</w:t>
      </w:r>
      <w:proofErr w:type="spellEnd"/>
      <w:r w:rsidRPr="00DB6A0A">
        <w:rPr>
          <w:sz w:val="23"/>
          <w:szCs w:val="23"/>
        </w:rPr>
        <w:t>).</w:t>
      </w:r>
      <w:r w:rsidRPr="00DB6A0A">
        <w:rPr>
          <w:sz w:val="23"/>
          <w:szCs w:val="23"/>
        </w:rPr>
        <w:tab/>
        <w:t>3</w:t>
      </w:r>
    </w:p>
    <w:p w14:paraId="11429AD7" w14:textId="77777777" w:rsidR="00DB6A0A" w:rsidRPr="00DB6A0A" w:rsidRDefault="00DB6A0A" w:rsidP="00DB6A0A">
      <w:pPr>
        <w:pStyle w:val="Default"/>
        <w:spacing w:after="30"/>
        <w:jc w:val="both"/>
        <w:rPr>
          <w:sz w:val="23"/>
          <w:szCs w:val="23"/>
        </w:rPr>
      </w:pPr>
      <w:r w:rsidRPr="00DB6A0A">
        <w:rPr>
          <w:sz w:val="23"/>
          <w:szCs w:val="23"/>
        </w:rPr>
        <w:t xml:space="preserve">Основные принципы структурно-функционального подхода и системного анализа. Методология структурного функционализма. Системный и когнитивный аспекты в методологии моделирования. Основные принципы системного анализа. Становление теории систем. Системное моделирование. Классификация систем. Статические и динамические системы. Синергетика и социобиологический метод. Принцип динамического равновесия. Универсальные принципы функционирования, развития, и самоорганизации </w:t>
      </w:r>
      <w:proofErr w:type="gramStart"/>
      <w:r w:rsidRPr="00DB6A0A">
        <w:rPr>
          <w:sz w:val="23"/>
          <w:szCs w:val="23"/>
        </w:rPr>
        <w:t>открытых</w:t>
      </w:r>
      <w:proofErr w:type="gramEnd"/>
      <w:r w:rsidRPr="00DB6A0A">
        <w:rPr>
          <w:sz w:val="23"/>
          <w:szCs w:val="23"/>
        </w:rPr>
        <w:t xml:space="preserve"> динамических систем. Принципы эволюционизма, концепция эволюционного предела, иерархические и эквипотенциальные модели интеграционных процессов. Циркуляционные модели в политических науках и международных отношениях.</w:t>
      </w:r>
      <w:r w:rsidRPr="00DB6A0A">
        <w:rPr>
          <w:sz w:val="23"/>
          <w:szCs w:val="23"/>
        </w:rPr>
        <w:tab/>
        <w:t>3</w:t>
      </w:r>
    </w:p>
    <w:p w14:paraId="433AD1BE" w14:textId="77777777" w:rsidR="00DB6A0A" w:rsidRPr="00DB6A0A" w:rsidRDefault="00DB6A0A" w:rsidP="00DB6A0A">
      <w:pPr>
        <w:pStyle w:val="Default"/>
        <w:spacing w:after="30"/>
        <w:jc w:val="both"/>
        <w:rPr>
          <w:sz w:val="23"/>
          <w:szCs w:val="23"/>
        </w:rPr>
      </w:pPr>
      <w:r w:rsidRPr="00DB6A0A">
        <w:rPr>
          <w:sz w:val="23"/>
          <w:szCs w:val="23"/>
        </w:rPr>
        <w:t xml:space="preserve">«Парадокс </w:t>
      </w:r>
      <w:proofErr w:type="spellStart"/>
      <w:r w:rsidRPr="00DB6A0A">
        <w:rPr>
          <w:sz w:val="23"/>
          <w:szCs w:val="23"/>
        </w:rPr>
        <w:t>Штомпки</w:t>
      </w:r>
      <w:proofErr w:type="spellEnd"/>
      <w:r w:rsidRPr="00DB6A0A">
        <w:rPr>
          <w:sz w:val="23"/>
          <w:szCs w:val="23"/>
        </w:rPr>
        <w:t xml:space="preserve">»: проблема статических моделей динамических социально-политических процессов. Принцип абстрактного функционализма Т. </w:t>
      </w:r>
      <w:proofErr w:type="spellStart"/>
      <w:r w:rsidRPr="00DB6A0A">
        <w:rPr>
          <w:sz w:val="23"/>
          <w:szCs w:val="23"/>
        </w:rPr>
        <w:t>Парсонса</w:t>
      </w:r>
      <w:proofErr w:type="spellEnd"/>
      <w:r w:rsidRPr="00DB6A0A">
        <w:rPr>
          <w:sz w:val="23"/>
          <w:szCs w:val="23"/>
        </w:rPr>
        <w:t>. Принцип функциональной текучести институтов. Функциональные подсистемы общества: адаптивная подсистема, внутреннее социальное окружение, социокультурная подсистема, политическая подсистема. Фактор внешней среды. Взаимодействие подсистем и адаптационные механизмы общества. Проблема социальной инерции.</w:t>
      </w:r>
    </w:p>
    <w:p w14:paraId="428D433C" w14:textId="139A35B6" w:rsidR="00DB6A0A" w:rsidRPr="00DB6A0A" w:rsidRDefault="00DB6A0A" w:rsidP="00DB6A0A">
      <w:pPr>
        <w:pStyle w:val="Default"/>
        <w:spacing w:after="30"/>
        <w:jc w:val="both"/>
        <w:rPr>
          <w:sz w:val="23"/>
          <w:szCs w:val="23"/>
        </w:rPr>
      </w:pPr>
      <w:r w:rsidRPr="00DB6A0A">
        <w:rPr>
          <w:sz w:val="23"/>
          <w:szCs w:val="23"/>
        </w:rPr>
        <w:t xml:space="preserve">Линеарный подход и проблема </w:t>
      </w:r>
      <w:proofErr w:type="spellStart"/>
      <w:r w:rsidRPr="00DB6A0A">
        <w:rPr>
          <w:sz w:val="23"/>
          <w:szCs w:val="23"/>
        </w:rPr>
        <w:t>западацентризма</w:t>
      </w:r>
      <w:proofErr w:type="spellEnd"/>
      <w:r w:rsidRPr="00DB6A0A">
        <w:rPr>
          <w:sz w:val="23"/>
          <w:szCs w:val="23"/>
        </w:rPr>
        <w:t xml:space="preserve">. Формационный подход: влияние фактора НТР на социально-политические процессы. </w:t>
      </w:r>
      <w:proofErr w:type="gramStart"/>
      <w:r w:rsidRPr="00DB6A0A">
        <w:rPr>
          <w:sz w:val="23"/>
          <w:szCs w:val="23"/>
        </w:rPr>
        <w:t>Мир-системный</w:t>
      </w:r>
      <w:proofErr w:type="gramEnd"/>
      <w:r w:rsidRPr="00DB6A0A">
        <w:rPr>
          <w:sz w:val="23"/>
          <w:szCs w:val="23"/>
        </w:rPr>
        <w:t xml:space="preserve"> подход. </w:t>
      </w:r>
      <w:proofErr w:type="spellStart"/>
      <w:r w:rsidRPr="00DB6A0A">
        <w:rPr>
          <w:sz w:val="23"/>
          <w:szCs w:val="23"/>
        </w:rPr>
        <w:t>Глобализационные</w:t>
      </w:r>
      <w:proofErr w:type="spellEnd"/>
      <w:r w:rsidRPr="00DB6A0A">
        <w:rPr>
          <w:sz w:val="23"/>
          <w:szCs w:val="23"/>
        </w:rPr>
        <w:t xml:space="preserve"> модели. Значение НТР в </w:t>
      </w:r>
      <w:proofErr w:type="gramStart"/>
      <w:r w:rsidRPr="00DB6A0A">
        <w:rPr>
          <w:sz w:val="23"/>
          <w:szCs w:val="23"/>
        </w:rPr>
        <w:t>процессе</w:t>
      </w:r>
      <w:proofErr w:type="gramEnd"/>
      <w:r w:rsidRPr="00DB6A0A">
        <w:rPr>
          <w:sz w:val="23"/>
          <w:szCs w:val="23"/>
        </w:rPr>
        <w:t xml:space="preserve"> трансформации системы международных отношений. Цивилизационный подход: концепция культурно-исторических типов Н.Я. Данилевского, проблема биофизического детерминизма в теории </w:t>
      </w:r>
      <w:proofErr w:type="spellStart"/>
      <w:r w:rsidRPr="00DB6A0A">
        <w:rPr>
          <w:sz w:val="23"/>
          <w:szCs w:val="23"/>
        </w:rPr>
        <w:t>пассионарности</w:t>
      </w:r>
      <w:proofErr w:type="spellEnd"/>
      <w:r w:rsidRPr="00DB6A0A">
        <w:rPr>
          <w:sz w:val="23"/>
          <w:szCs w:val="23"/>
        </w:rPr>
        <w:t xml:space="preserve"> Л.Н. Гумилева, мотивационные модели А. </w:t>
      </w:r>
      <w:proofErr w:type="spellStart"/>
      <w:r w:rsidRPr="00DB6A0A">
        <w:rPr>
          <w:sz w:val="23"/>
          <w:szCs w:val="23"/>
        </w:rPr>
        <w:t>Маслоу</w:t>
      </w:r>
      <w:proofErr w:type="spellEnd"/>
      <w:r w:rsidRPr="00DB6A0A">
        <w:rPr>
          <w:sz w:val="23"/>
          <w:szCs w:val="23"/>
        </w:rPr>
        <w:t xml:space="preserve"> и Р. Бенедикт, концепция р</w:t>
      </w:r>
      <w:r>
        <w:rPr>
          <w:sz w:val="23"/>
          <w:szCs w:val="23"/>
        </w:rPr>
        <w:t xml:space="preserve">олевой лояльности Т. </w:t>
      </w:r>
      <w:proofErr w:type="spellStart"/>
      <w:r>
        <w:rPr>
          <w:sz w:val="23"/>
          <w:szCs w:val="23"/>
        </w:rPr>
        <w:t>Парсонса</w:t>
      </w:r>
      <w:proofErr w:type="spellEnd"/>
      <w:r>
        <w:rPr>
          <w:sz w:val="23"/>
          <w:szCs w:val="23"/>
        </w:rPr>
        <w:t>.</w:t>
      </w:r>
      <w:r>
        <w:rPr>
          <w:sz w:val="23"/>
          <w:szCs w:val="23"/>
        </w:rPr>
        <w:tab/>
      </w:r>
    </w:p>
    <w:p w14:paraId="40592D23" w14:textId="77777777" w:rsidR="00DB6A0A" w:rsidRPr="00DB6A0A" w:rsidRDefault="00DB6A0A" w:rsidP="00DB6A0A">
      <w:pPr>
        <w:pStyle w:val="Default"/>
        <w:spacing w:after="30"/>
        <w:jc w:val="both"/>
        <w:rPr>
          <w:sz w:val="23"/>
          <w:szCs w:val="23"/>
        </w:rPr>
      </w:pPr>
      <w:r w:rsidRPr="00DB6A0A">
        <w:rPr>
          <w:sz w:val="23"/>
          <w:szCs w:val="23"/>
        </w:rPr>
        <w:t xml:space="preserve">Системная модель общества. </w:t>
      </w:r>
      <w:proofErr w:type="spellStart"/>
      <w:r w:rsidRPr="00DB6A0A">
        <w:rPr>
          <w:sz w:val="23"/>
          <w:szCs w:val="23"/>
        </w:rPr>
        <w:t>Детерминационные</w:t>
      </w:r>
      <w:proofErr w:type="spellEnd"/>
      <w:r w:rsidRPr="00DB6A0A">
        <w:rPr>
          <w:sz w:val="23"/>
          <w:szCs w:val="23"/>
        </w:rPr>
        <w:t xml:space="preserve"> цепочки по методу Семенова В.А.: </w:t>
      </w:r>
      <w:proofErr w:type="spellStart"/>
      <w:r w:rsidRPr="00DB6A0A">
        <w:rPr>
          <w:sz w:val="23"/>
          <w:szCs w:val="23"/>
        </w:rPr>
        <w:t>неантропогенный</w:t>
      </w:r>
      <w:proofErr w:type="spellEnd"/>
      <w:r w:rsidRPr="00DB6A0A">
        <w:rPr>
          <w:sz w:val="23"/>
          <w:szCs w:val="23"/>
        </w:rPr>
        <w:t xml:space="preserve"> контур, антропогенный контур, адаптационная подсистема, социокультурная подсистема, политическая система, контуры внутренней и внешней политики.</w:t>
      </w:r>
    </w:p>
    <w:p w14:paraId="38257779" w14:textId="56CE5994" w:rsidR="00DB6A0A" w:rsidRPr="00DB6A0A" w:rsidRDefault="00DB6A0A" w:rsidP="00DB6A0A">
      <w:pPr>
        <w:pStyle w:val="Default"/>
        <w:spacing w:after="30"/>
        <w:jc w:val="both"/>
        <w:rPr>
          <w:sz w:val="23"/>
          <w:szCs w:val="23"/>
        </w:rPr>
      </w:pPr>
      <w:r w:rsidRPr="00DB6A0A">
        <w:rPr>
          <w:sz w:val="23"/>
          <w:szCs w:val="23"/>
        </w:rPr>
        <w:t xml:space="preserve">Политический режим – как форма социально-политической адаптации общества. Типологии политических режимов. Причины и механизмы формирования политических режимов. Фактор революции. Естественные и искусственные процессы режимной трансформации. Модели функционирования общественных институтов в зависимости от типа политического режима. Влияние политического режима на постановку стратегических задач и формирование </w:t>
      </w:r>
      <w:proofErr w:type="gramStart"/>
      <w:r w:rsidRPr="00DB6A0A">
        <w:rPr>
          <w:sz w:val="23"/>
          <w:szCs w:val="23"/>
        </w:rPr>
        <w:t>внешней</w:t>
      </w:r>
      <w:proofErr w:type="gramEnd"/>
      <w:r w:rsidRPr="00DB6A0A">
        <w:rPr>
          <w:sz w:val="23"/>
          <w:szCs w:val="23"/>
        </w:rPr>
        <w:t xml:space="preserve"> политики государства. Нормативные, поисковые и целевые прогнозы. Долгосрочное, среднесрочное, краткосрочное и оперативное прогнозирование политического процесса. Объективные основы и условия политического прогнозирования. Расчеты и просчеты. Основные принципы политического прогнозирования. Принцип системности, принцип альтернативности,  непрерывность, верификация. Основные этапы разработки прогноза. Проблема его конкретности и точности. Факторы, определяющие тип и способы прогнозирования. Эндогенные и экзогенные переменные. Внешняя среда и прогнозный фон в </w:t>
      </w:r>
      <w:proofErr w:type="gramStart"/>
      <w:r w:rsidRPr="00DB6A0A">
        <w:rPr>
          <w:sz w:val="23"/>
          <w:szCs w:val="23"/>
        </w:rPr>
        <w:t>политическом</w:t>
      </w:r>
      <w:proofErr w:type="gramEnd"/>
      <w:r w:rsidRPr="00DB6A0A">
        <w:rPr>
          <w:sz w:val="23"/>
          <w:szCs w:val="23"/>
        </w:rPr>
        <w:t xml:space="preserve"> прогнозировании. Прогнозирование основных направлений р</w:t>
      </w:r>
      <w:r>
        <w:rPr>
          <w:sz w:val="23"/>
          <w:szCs w:val="23"/>
        </w:rPr>
        <w:t>азвития политических ситуаций.</w:t>
      </w:r>
      <w:r>
        <w:rPr>
          <w:sz w:val="23"/>
          <w:szCs w:val="23"/>
        </w:rPr>
        <w:tab/>
      </w:r>
    </w:p>
    <w:p w14:paraId="10653C0B" w14:textId="7863C70E" w:rsidR="00DB6A0A" w:rsidRPr="00DB6A0A" w:rsidRDefault="00DB6A0A" w:rsidP="00DB6A0A">
      <w:pPr>
        <w:pStyle w:val="Default"/>
        <w:spacing w:after="30"/>
        <w:jc w:val="both"/>
        <w:rPr>
          <w:sz w:val="23"/>
          <w:szCs w:val="23"/>
        </w:rPr>
      </w:pPr>
      <w:r w:rsidRPr="00DB6A0A">
        <w:rPr>
          <w:sz w:val="23"/>
          <w:szCs w:val="23"/>
        </w:rPr>
        <w:t xml:space="preserve">Постановка и формулировка гипотезы. Выделение переменных. Выделение групп индикаторов, описывающих переменные. Проблема сравнимости, проблема эквивалентности, проблема </w:t>
      </w:r>
      <w:proofErr w:type="spellStart"/>
      <w:r w:rsidRPr="00DB6A0A">
        <w:rPr>
          <w:sz w:val="23"/>
          <w:szCs w:val="23"/>
        </w:rPr>
        <w:t>Гэлтона</w:t>
      </w:r>
      <w:proofErr w:type="spellEnd"/>
      <w:r w:rsidRPr="00DB6A0A">
        <w:rPr>
          <w:sz w:val="23"/>
          <w:szCs w:val="23"/>
        </w:rPr>
        <w:t xml:space="preserve">. Количественные и качественные шкалы, переход количества в качество. </w:t>
      </w:r>
      <w:proofErr w:type="spellStart"/>
      <w:r w:rsidRPr="00DB6A0A">
        <w:rPr>
          <w:sz w:val="23"/>
          <w:szCs w:val="23"/>
        </w:rPr>
        <w:t>Кейсовые</w:t>
      </w:r>
      <w:proofErr w:type="spellEnd"/>
      <w:r w:rsidRPr="00DB6A0A">
        <w:rPr>
          <w:sz w:val="23"/>
          <w:szCs w:val="23"/>
        </w:rPr>
        <w:t xml:space="preserve"> </w:t>
      </w:r>
      <w:r>
        <w:rPr>
          <w:sz w:val="23"/>
          <w:szCs w:val="23"/>
        </w:rPr>
        <w:t>ситуации и потоковые процессы.</w:t>
      </w:r>
      <w:r>
        <w:rPr>
          <w:sz w:val="23"/>
          <w:szCs w:val="23"/>
        </w:rPr>
        <w:tab/>
      </w:r>
    </w:p>
    <w:p w14:paraId="16BD38BB" w14:textId="77777777" w:rsidR="00DB6A0A" w:rsidRPr="00DB6A0A" w:rsidRDefault="00DB6A0A" w:rsidP="00DB6A0A">
      <w:pPr>
        <w:pStyle w:val="Default"/>
        <w:spacing w:after="30"/>
        <w:jc w:val="both"/>
        <w:rPr>
          <w:sz w:val="23"/>
          <w:szCs w:val="23"/>
        </w:rPr>
      </w:pPr>
      <w:r w:rsidRPr="00DB6A0A">
        <w:rPr>
          <w:sz w:val="23"/>
          <w:szCs w:val="23"/>
        </w:rPr>
        <w:t xml:space="preserve">Роль математических методов в политическом анализе и в </w:t>
      </w:r>
      <w:proofErr w:type="gramStart"/>
      <w:r w:rsidRPr="00DB6A0A">
        <w:rPr>
          <w:sz w:val="23"/>
          <w:szCs w:val="23"/>
        </w:rPr>
        <w:t>сравнительной</w:t>
      </w:r>
      <w:proofErr w:type="gramEnd"/>
      <w:r w:rsidRPr="00DB6A0A">
        <w:rPr>
          <w:sz w:val="23"/>
          <w:szCs w:val="23"/>
        </w:rPr>
        <w:t xml:space="preserve"> политологии. Восходящая и нисходящая траектории исследований.</w:t>
      </w:r>
    </w:p>
    <w:p w14:paraId="74362364" w14:textId="77777777" w:rsidR="00DB6A0A" w:rsidRPr="00DB6A0A" w:rsidRDefault="00DB6A0A" w:rsidP="00DB6A0A">
      <w:pPr>
        <w:pStyle w:val="Default"/>
        <w:spacing w:after="30"/>
        <w:jc w:val="both"/>
        <w:rPr>
          <w:sz w:val="23"/>
          <w:szCs w:val="23"/>
        </w:rPr>
      </w:pPr>
      <w:r w:rsidRPr="00DB6A0A">
        <w:rPr>
          <w:sz w:val="23"/>
          <w:szCs w:val="23"/>
        </w:rPr>
        <w:t xml:space="preserve">Роль математических методов в </w:t>
      </w:r>
      <w:proofErr w:type="gramStart"/>
      <w:r w:rsidRPr="00DB6A0A">
        <w:rPr>
          <w:sz w:val="23"/>
          <w:szCs w:val="23"/>
        </w:rPr>
        <w:t>обосновании</w:t>
      </w:r>
      <w:proofErr w:type="gramEnd"/>
      <w:r w:rsidRPr="00DB6A0A">
        <w:rPr>
          <w:sz w:val="23"/>
          <w:szCs w:val="23"/>
        </w:rPr>
        <w:t xml:space="preserve"> и доказательстве гипотез. Корреляционный анализ. Коэффициент корреляции.</w:t>
      </w:r>
    </w:p>
    <w:p w14:paraId="5BF89BC7" w14:textId="77777777" w:rsidR="00DB6A0A" w:rsidRPr="00DB6A0A" w:rsidRDefault="00DB6A0A" w:rsidP="00DB6A0A">
      <w:pPr>
        <w:pStyle w:val="Default"/>
        <w:spacing w:after="30"/>
        <w:jc w:val="both"/>
        <w:rPr>
          <w:sz w:val="23"/>
          <w:szCs w:val="23"/>
        </w:rPr>
      </w:pPr>
      <w:r w:rsidRPr="00DB6A0A">
        <w:rPr>
          <w:sz w:val="23"/>
          <w:szCs w:val="23"/>
        </w:rPr>
        <w:t xml:space="preserve">Математические методы в </w:t>
      </w:r>
      <w:proofErr w:type="gramStart"/>
      <w:r w:rsidRPr="00DB6A0A">
        <w:rPr>
          <w:sz w:val="23"/>
          <w:szCs w:val="23"/>
        </w:rPr>
        <w:t>анализе</w:t>
      </w:r>
      <w:proofErr w:type="gramEnd"/>
      <w:r w:rsidRPr="00DB6A0A">
        <w:rPr>
          <w:sz w:val="23"/>
          <w:szCs w:val="23"/>
        </w:rPr>
        <w:t xml:space="preserve"> </w:t>
      </w:r>
      <w:proofErr w:type="spellStart"/>
      <w:r w:rsidRPr="00DB6A0A">
        <w:rPr>
          <w:sz w:val="23"/>
          <w:szCs w:val="23"/>
        </w:rPr>
        <w:t>бигдаты</w:t>
      </w:r>
      <w:proofErr w:type="spellEnd"/>
      <w:r w:rsidRPr="00DB6A0A">
        <w:rPr>
          <w:sz w:val="23"/>
          <w:szCs w:val="23"/>
        </w:rPr>
        <w:t xml:space="preserve">. Многомерное </w:t>
      </w:r>
      <w:proofErr w:type="spellStart"/>
      <w:r w:rsidRPr="00DB6A0A">
        <w:rPr>
          <w:sz w:val="23"/>
          <w:szCs w:val="23"/>
        </w:rPr>
        <w:t>шкалирование</w:t>
      </w:r>
      <w:proofErr w:type="spellEnd"/>
      <w:r w:rsidRPr="00DB6A0A">
        <w:rPr>
          <w:sz w:val="23"/>
          <w:szCs w:val="23"/>
        </w:rPr>
        <w:t>. Метод главных компонент</w:t>
      </w:r>
      <w:proofErr w:type="gramStart"/>
      <w:r w:rsidRPr="00DB6A0A">
        <w:rPr>
          <w:sz w:val="23"/>
          <w:szCs w:val="23"/>
        </w:rPr>
        <w:t>.</w:t>
      </w:r>
      <w:proofErr w:type="gramEnd"/>
      <w:r w:rsidRPr="00DB6A0A">
        <w:rPr>
          <w:sz w:val="23"/>
          <w:szCs w:val="23"/>
        </w:rPr>
        <w:t xml:space="preserve"> </w:t>
      </w:r>
      <w:proofErr w:type="gramStart"/>
      <w:r w:rsidRPr="00DB6A0A">
        <w:rPr>
          <w:sz w:val="23"/>
          <w:szCs w:val="23"/>
        </w:rPr>
        <w:t>ф</w:t>
      </w:r>
      <w:proofErr w:type="gramEnd"/>
      <w:r w:rsidRPr="00DB6A0A">
        <w:rPr>
          <w:sz w:val="23"/>
          <w:szCs w:val="23"/>
        </w:rPr>
        <w:t>акторный анализ. Кластерный анализ.</w:t>
      </w:r>
    </w:p>
    <w:p w14:paraId="6B7D0312" w14:textId="4654306D" w:rsidR="00DB6A0A" w:rsidRPr="00DB6A0A" w:rsidRDefault="00DB6A0A" w:rsidP="00DB6A0A">
      <w:pPr>
        <w:pStyle w:val="Default"/>
        <w:spacing w:after="30"/>
        <w:jc w:val="both"/>
        <w:rPr>
          <w:sz w:val="23"/>
          <w:szCs w:val="23"/>
        </w:rPr>
      </w:pPr>
      <w:r w:rsidRPr="00DB6A0A">
        <w:rPr>
          <w:sz w:val="23"/>
          <w:szCs w:val="23"/>
        </w:rPr>
        <w:t>Программы для осуществления матема</w:t>
      </w:r>
      <w:r>
        <w:rPr>
          <w:sz w:val="23"/>
          <w:szCs w:val="23"/>
        </w:rPr>
        <w:t>тического анализа: пакет SPSS.</w:t>
      </w:r>
      <w:r>
        <w:rPr>
          <w:sz w:val="23"/>
          <w:szCs w:val="23"/>
        </w:rPr>
        <w:tab/>
      </w:r>
    </w:p>
    <w:p w14:paraId="35EBCB51" w14:textId="77777777" w:rsidR="00DB6A0A" w:rsidRPr="00DB6A0A" w:rsidRDefault="00DB6A0A" w:rsidP="00DB6A0A">
      <w:pPr>
        <w:pStyle w:val="Default"/>
        <w:spacing w:after="30"/>
        <w:jc w:val="both"/>
        <w:rPr>
          <w:sz w:val="23"/>
          <w:szCs w:val="23"/>
        </w:rPr>
      </w:pPr>
      <w:r w:rsidRPr="00DB6A0A">
        <w:rPr>
          <w:sz w:val="23"/>
          <w:szCs w:val="23"/>
        </w:rPr>
        <w:t>Контент-анализ и программы-сервисы для автоматической работы с текстами (</w:t>
      </w:r>
      <w:proofErr w:type="spellStart"/>
      <w:r w:rsidRPr="00DB6A0A">
        <w:rPr>
          <w:sz w:val="23"/>
          <w:szCs w:val="23"/>
        </w:rPr>
        <w:t>воянт</w:t>
      </w:r>
      <w:proofErr w:type="spellEnd"/>
      <w:r w:rsidRPr="00DB6A0A">
        <w:rPr>
          <w:sz w:val="23"/>
          <w:szCs w:val="23"/>
        </w:rPr>
        <w:t xml:space="preserve"> </w:t>
      </w:r>
      <w:proofErr w:type="spellStart"/>
      <w:r w:rsidRPr="00DB6A0A">
        <w:rPr>
          <w:sz w:val="23"/>
          <w:szCs w:val="23"/>
        </w:rPr>
        <w:t>тулс</w:t>
      </w:r>
      <w:proofErr w:type="spellEnd"/>
      <w:r w:rsidRPr="00DB6A0A">
        <w:rPr>
          <w:sz w:val="23"/>
          <w:szCs w:val="23"/>
        </w:rPr>
        <w:t xml:space="preserve">, и т.п.). Качественный и количественный контент-анализ. </w:t>
      </w:r>
      <w:proofErr w:type="spellStart"/>
      <w:r w:rsidRPr="00DB6A0A">
        <w:rPr>
          <w:sz w:val="23"/>
          <w:szCs w:val="23"/>
        </w:rPr>
        <w:t>Интент</w:t>
      </w:r>
      <w:proofErr w:type="spellEnd"/>
      <w:r w:rsidRPr="00DB6A0A">
        <w:rPr>
          <w:sz w:val="23"/>
          <w:szCs w:val="23"/>
        </w:rPr>
        <w:t xml:space="preserve">-анализ: интенции первого и второго уровня, типы интенций, построение </w:t>
      </w:r>
      <w:proofErr w:type="spellStart"/>
      <w:r w:rsidRPr="00DB6A0A">
        <w:rPr>
          <w:sz w:val="23"/>
          <w:szCs w:val="23"/>
        </w:rPr>
        <w:t>интенциональных</w:t>
      </w:r>
      <w:proofErr w:type="spellEnd"/>
      <w:r w:rsidRPr="00DB6A0A">
        <w:rPr>
          <w:sz w:val="23"/>
          <w:szCs w:val="23"/>
        </w:rPr>
        <w:t xml:space="preserve"> графиков, качественный и количественный </w:t>
      </w:r>
      <w:proofErr w:type="spellStart"/>
      <w:r w:rsidRPr="00DB6A0A">
        <w:rPr>
          <w:sz w:val="23"/>
          <w:szCs w:val="23"/>
        </w:rPr>
        <w:t>интент</w:t>
      </w:r>
      <w:proofErr w:type="spellEnd"/>
      <w:r w:rsidRPr="00DB6A0A">
        <w:rPr>
          <w:sz w:val="23"/>
          <w:szCs w:val="23"/>
        </w:rPr>
        <w:t>-анализ. Когнитивное картирование.</w:t>
      </w:r>
    </w:p>
    <w:p w14:paraId="31E3ACFB" w14:textId="2D887E98" w:rsidR="00DB6A0A" w:rsidRPr="00DB6A0A" w:rsidRDefault="00DB6A0A" w:rsidP="00DB6A0A">
      <w:pPr>
        <w:pStyle w:val="Default"/>
        <w:spacing w:after="30"/>
        <w:jc w:val="both"/>
        <w:rPr>
          <w:sz w:val="23"/>
          <w:szCs w:val="23"/>
        </w:rPr>
      </w:pPr>
      <w:r w:rsidRPr="00DB6A0A">
        <w:rPr>
          <w:sz w:val="23"/>
          <w:szCs w:val="23"/>
        </w:rPr>
        <w:t>Интервьюирование и анкетирование. Опросы. Экспертные опросы: групповые и одиночные. Мозговой ш</w:t>
      </w:r>
      <w:r>
        <w:rPr>
          <w:sz w:val="23"/>
          <w:szCs w:val="23"/>
        </w:rPr>
        <w:t xml:space="preserve">турм. Метод </w:t>
      </w:r>
      <w:proofErr w:type="spellStart"/>
      <w:r>
        <w:rPr>
          <w:sz w:val="23"/>
          <w:szCs w:val="23"/>
        </w:rPr>
        <w:t>Дельфи</w:t>
      </w:r>
      <w:proofErr w:type="spellEnd"/>
      <w:r>
        <w:rPr>
          <w:sz w:val="23"/>
          <w:szCs w:val="23"/>
        </w:rPr>
        <w:t xml:space="preserve">. </w:t>
      </w:r>
      <w:proofErr w:type="spellStart"/>
      <w:r>
        <w:rPr>
          <w:sz w:val="23"/>
          <w:szCs w:val="23"/>
        </w:rPr>
        <w:t>Синектика</w:t>
      </w:r>
      <w:proofErr w:type="spellEnd"/>
      <w:r>
        <w:rPr>
          <w:sz w:val="23"/>
          <w:szCs w:val="23"/>
        </w:rPr>
        <w:t>.</w:t>
      </w:r>
      <w:r>
        <w:rPr>
          <w:sz w:val="23"/>
          <w:szCs w:val="23"/>
        </w:rPr>
        <w:tab/>
      </w:r>
    </w:p>
    <w:p w14:paraId="066FE8C3" w14:textId="77777777" w:rsidR="00DB6A0A" w:rsidRPr="00DB6A0A" w:rsidRDefault="00DB6A0A" w:rsidP="00DB6A0A">
      <w:pPr>
        <w:pStyle w:val="Default"/>
        <w:spacing w:after="30"/>
        <w:jc w:val="both"/>
        <w:rPr>
          <w:sz w:val="23"/>
          <w:szCs w:val="23"/>
        </w:rPr>
      </w:pPr>
      <w:r w:rsidRPr="00DB6A0A">
        <w:rPr>
          <w:sz w:val="23"/>
          <w:szCs w:val="23"/>
        </w:rPr>
        <w:t xml:space="preserve">Нормативные, поисковые и целевые прогнозы. Долгосрочное, среднесрочное, краткосрочное и оперативное прогнозирование политического процесса. Объективные основы и условия политического прогнозирования. Расчеты и просчеты. Основные принципы политического прогнозирования. Принцип системности, принцип альтернативности,  непрерывность, верификация. Основные этапы разработки прогноза. Проблема его конкретности и точности. Факторы, определяющие тип и способы прогнозирования. Эндогенные и экзогенные переменные. Внешняя среда и прогнозный фон в </w:t>
      </w:r>
      <w:proofErr w:type="gramStart"/>
      <w:r w:rsidRPr="00DB6A0A">
        <w:rPr>
          <w:sz w:val="23"/>
          <w:szCs w:val="23"/>
        </w:rPr>
        <w:t>политическом</w:t>
      </w:r>
      <w:proofErr w:type="gramEnd"/>
      <w:r w:rsidRPr="00DB6A0A">
        <w:rPr>
          <w:sz w:val="23"/>
          <w:szCs w:val="23"/>
        </w:rPr>
        <w:t xml:space="preserve"> прогнозировании. Прогнозирование основных направлений развития политических ситуаций.</w:t>
      </w:r>
    </w:p>
    <w:p w14:paraId="0E413093" w14:textId="3ACBC50B" w:rsidR="00DB6A0A" w:rsidRPr="00DB6A0A" w:rsidRDefault="00DB6A0A" w:rsidP="00DB6A0A">
      <w:pPr>
        <w:pStyle w:val="Default"/>
        <w:spacing w:after="30"/>
        <w:jc w:val="both"/>
        <w:rPr>
          <w:sz w:val="23"/>
          <w:szCs w:val="23"/>
        </w:rPr>
      </w:pPr>
      <w:r w:rsidRPr="00DB6A0A">
        <w:rPr>
          <w:sz w:val="23"/>
          <w:szCs w:val="23"/>
        </w:rPr>
        <w:t xml:space="preserve">Сингулярные, математические и комплексные методы политического прогнозирования. Формальная и прогнозная экстраполяция. Экстраполяция и интерполяция в </w:t>
      </w:r>
      <w:proofErr w:type="gramStart"/>
      <w:r w:rsidRPr="00DB6A0A">
        <w:rPr>
          <w:sz w:val="23"/>
          <w:szCs w:val="23"/>
        </w:rPr>
        <w:t>прогнозировании</w:t>
      </w:r>
      <w:proofErr w:type="gramEnd"/>
      <w:r w:rsidRPr="00DB6A0A">
        <w:rPr>
          <w:sz w:val="23"/>
          <w:szCs w:val="23"/>
        </w:rPr>
        <w:t xml:space="preserve"> политического развития. Прогнозные сценарии развития политических объектов. Экспертное политическое прогнозирование. Методы мозговой атаки, метод Дельфы. Политическое моделирование. Групповые очные методы экспертных оценок. Групповые заочные методы экспертных оценок. Проектирование политических рекомендаций. Трансли</w:t>
      </w:r>
      <w:r>
        <w:rPr>
          <w:sz w:val="23"/>
          <w:szCs w:val="23"/>
        </w:rPr>
        <w:t>рование экспертных материалов.</w:t>
      </w:r>
      <w:r>
        <w:rPr>
          <w:sz w:val="23"/>
          <w:szCs w:val="23"/>
        </w:rPr>
        <w:tab/>
      </w:r>
    </w:p>
    <w:p w14:paraId="75F11F90" w14:textId="77777777" w:rsidR="00DB6A0A" w:rsidRPr="00DB6A0A" w:rsidRDefault="00DB6A0A" w:rsidP="00DB6A0A">
      <w:pPr>
        <w:pStyle w:val="Default"/>
        <w:spacing w:after="30"/>
        <w:jc w:val="both"/>
        <w:rPr>
          <w:sz w:val="23"/>
          <w:szCs w:val="23"/>
        </w:rPr>
      </w:pPr>
      <w:r w:rsidRPr="00DB6A0A">
        <w:rPr>
          <w:sz w:val="23"/>
          <w:szCs w:val="23"/>
        </w:rPr>
        <w:t xml:space="preserve">Роль методов политического анализа в </w:t>
      </w:r>
      <w:proofErr w:type="gramStart"/>
      <w:r w:rsidRPr="00DB6A0A">
        <w:rPr>
          <w:sz w:val="23"/>
          <w:szCs w:val="23"/>
        </w:rPr>
        <w:t>решении</w:t>
      </w:r>
      <w:proofErr w:type="gramEnd"/>
      <w:r w:rsidRPr="00DB6A0A">
        <w:rPr>
          <w:sz w:val="23"/>
          <w:szCs w:val="23"/>
        </w:rPr>
        <w:t xml:space="preserve"> конкретных задач в сфере политики, разработка наиболее приемлемых способов и технологий достижения целей.</w:t>
      </w:r>
    </w:p>
    <w:p w14:paraId="3E54BEF0" w14:textId="77777777" w:rsidR="00DB6A0A" w:rsidRPr="00DB6A0A" w:rsidRDefault="00DB6A0A" w:rsidP="00DB6A0A">
      <w:pPr>
        <w:pStyle w:val="Default"/>
        <w:spacing w:after="30"/>
        <w:jc w:val="both"/>
        <w:rPr>
          <w:sz w:val="23"/>
          <w:szCs w:val="23"/>
        </w:rPr>
      </w:pPr>
      <w:r w:rsidRPr="00DB6A0A">
        <w:rPr>
          <w:sz w:val="23"/>
          <w:szCs w:val="23"/>
        </w:rPr>
        <w:t xml:space="preserve">Методика </w:t>
      </w:r>
      <w:proofErr w:type="gramStart"/>
      <w:r w:rsidRPr="00DB6A0A">
        <w:rPr>
          <w:sz w:val="23"/>
          <w:szCs w:val="23"/>
        </w:rPr>
        <w:t>стратегического</w:t>
      </w:r>
      <w:proofErr w:type="gramEnd"/>
      <w:r w:rsidRPr="00DB6A0A">
        <w:rPr>
          <w:sz w:val="23"/>
          <w:szCs w:val="23"/>
        </w:rPr>
        <w:t xml:space="preserve"> СВОТ-анализа в политических исследованиях. Три варианта стратегического анализа на базе СВОТ-а.</w:t>
      </w:r>
    </w:p>
    <w:p w14:paraId="542DDF1E" w14:textId="77777777" w:rsidR="00DB6A0A" w:rsidRPr="00DB6A0A" w:rsidRDefault="00DB6A0A" w:rsidP="00DB6A0A">
      <w:pPr>
        <w:pStyle w:val="Default"/>
        <w:spacing w:after="30"/>
        <w:jc w:val="both"/>
        <w:rPr>
          <w:sz w:val="23"/>
          <w:szCs w:val="23"/>
        </w:rPr>
      </w:pPr>
      <w:r w:rsidRPr="00DB6A0A">
        <w:rPr>
          <w:sz w:val="23"/>
          <w:szCs w:val="23"/>
        </w:rPr>
        <w:t>Смысл и задачи внутриполитического прогнозирования. Два основных аспекта внутриполитического прогнозирования. Объекты и субъекты внутриполитического прогнозирования. Внешнеполитическое прогнозирование: особенности и цели.</w:t>
      </w:r>
    </w:p>
    <w:p w14:paraId="7ED56B3E" w14:textId="77777777" w:rsidR="00DB6A0A" w:rsidRPr="00DB6A0A" w:rsidRDefault="00DB6A0A" w:rsidP="00DB6A0A">
      <w:pPr>
        <w:pStyle w:val="Default"/>
        <w:spacing w:after="30"/>
        <w:jc w:val="both"/>
        <w:rPr>
          <w:sz w:val="23"/>
          <w:szCs w:val="23"/>
        </w:rPr>
      </w:pPr>
      <w:r w:rsidRPr="00DB6A0A">
        <w:rPr>
          <w:sz w:val="23"/>
          <w:szCs w:val="23"/>
        </w:rPr>
        <w:t>Стратегическое и оперативно-тактическое планирование в политике. Особенности стратегического планирования. Стратегические программы и тактические планы. Дерево стратегических целей и задач. Специфика политического программирования и проектирования.</w:t>
      </w:r>
    </w:p>
    <w:p w14:paraId="5C80388F" w14:textId="77777777" w:rsidR="00DB6A0A" w:rsidRPr="00DB6A0A" w:rsidRDefault="00DB6A0A" w:rsidP="00DB6A0A">
      <w:pPr>
        <w:pStyle w:val="Default"/>
        <w:spacing w:after="30"/>
        <w:jc w:val="both"/>
        <w:rPr>
          <w:sz w:val="23"/>
          <w:szCs w:val="23"/>
        </w:rPr>
      </w:pPr>
      <w:r w:rsidRPr="00DB6A0A">
        <w:rPr>
          <w:sz w:val="23"/>
          <w:szCs w:val="23"/>
        </w:rPr>
        <w:t xml:space="preserve">Понятие социального риска и его виды. Специфика политического риска. Структура модели политических рисков: объективный и субъективный компоненты. </w:t>
      </w:r>
      <w:proofErr w:type="spellStart"/>
      <w:r w:rsidRPr="00DB6A0A">
        <w:rPr>
          <w:sz w:val="23"/>
          <w:szCs w:val="23"/>
        </w:rPr>
        <w:t>Страновой</w:t>
      </w:r>
      <w:proofErr w:type="spellEnd"/>
      <w:r w:rsidRPr="00DB6A0A">
        <w:rPr>
          <w:sz w:val="23"/>
          <w:szCs w:val="23"/>
        </w:rPr>
        <w:t xml:space="preserve"> и </w:t>
      </w:r>
      <w:proofErr w:type="gramStart"/>
      <w:r w:rsidRPr="00DB6A0A">
        <w:rPr>
          <w:sz w:val="23"/>
          <w:szCs w:val="23"/>
        </w:rPr>
        <w:t>региональный</w:t>
      </w:r>
      <w:proofErr w:type="gramEnd"/>
      <w:r w:rsidRPr="00DB6A0A">
        <w:rPr>
          <w:sz w:val="23"/>
          <w:szCs w:val="23"/>
        </w:rPr>
        <w:t xml:space="preserve"> риски. Коммерческий и некоммерческий, макр</w:t>
      </w:r>
      <w:proofErr w:type="gramStart"/>
      <w:r w:rsidRPr="00DB6A0A">
        <w:rPr>
          <w:sz w:val="23"/>
          <w:szCs w:val="23"/>
        </w:rPr>
        <w:t>о-</w:t>
      </w:r>
      <w:proofErr w:type="gramEnd"/>
      <w:r w:rsidRPr="00DB6A0A">
        <w:rPr>
          <w:sz w:val="23"/>
          <w:szCs w:val="23"/>
        </w:rPr>
        <w:t xml:space="preserve"> и </w:t>
      </w:r>
      <w:proofErr w:type="spellStart"/>
      <w:r w:rsidRPr="00DB6A0A">
        <w:rPr>
          <w:sz w:val="23"/>
          <w:szCs w:val="23"/>
        </w:rPr>
        <w:t>микрориски</w:t>
      </w:r>
      <w:proofErr w:type="spellEnd"/>
      <w:r w:rsidRPr="00DB6A0A">
        <w:rPr>
          <w:sz w:val="23"/>
          <w:szCs w:val="23"/>
        </w:rPr>
        <w:t xml:space="preserve">, </w:t>
      </w:r>
      <w:proofErr w:type="spellStart"/>
      <w:r w:rsidRPr="00DB6A0A">
        <w:rPr>
          <w:sz w:val="23"/>
          <w:szCs w:val="23"/>
        </w:rPr>
        <w:t>экстралегальный</w:t>
      </w:r>
      <w:proofErr w:type="spellEnd"/>
      <w:r w:rsidRPr="00DB6A0A">
        <w:rPr>
          <w:sz w:val="23"/>
          <w:szCs w:val="23"/>
        </w:rPr>
        <w:t xml:space="preserve"> и легально-правительственный риски. Трансфертный риск и риск неплатежеспособности. Неопределенность политического курса правительства и нестабильность развития социальной сферы как факторы финансово-коммерческой деятельности. Попытки </w:t>
      </w:r>
      <w:proofErr w:type="gramStart"/>
      <w:r w:rsidRPr="00DB6A0A">
        <w:rPr>
          <w:sz w:val="23"/>
          <w:szCs w:val="23"/>
        </w:rPr>
        <w:t>создания системы оценки факторов политических рисков</w:t>
      </w:r>
      <w:proofErr w:type="gramEnd"/>
      <w:r w:rsidRPr="00DB6A0A">
        <w:rPr>
          <w:sz w:val="23"/>
          <w:szCs w:val="23"/>
        </w:rPr>
        <w:t xml:space="preserve">. Критерии оценки: </w:t>
      </w:r>
      <w:proofErr w:type="spellStart"/>
      <w:r w:rsidRPr="00DB6A0A">
        <w:rPr>
          <w:sz w:val="23"/>
          <w:szCs w:val="23"/>
        </w:rPr>
        <w:t>сенситивность</w:t>
      </w:r>
      <w:proofErr w:type="spellEnd"/>
      <w:r w:rsidRPr="00DB6A0A">
        <w:rPr>
          <w:sz w:val="23"/>
          <w:szCs w:val="23"/>
        </w:rPr>
        <w:t xml:space="preserve"> и уязвимость.</w:t>
      </w:r>
    </w:p>
    <w:p w14:paraId="36D735D0" w14:textId="5CE1CE45" w:rsidR="00DB6A0A" w:rsidRDefault="00DB6A0A" w:rsidP="00DB6A0A">
      <w:pPr>
        <w:pStyle w:val="Default"/>
        <w:spacing w:after="30"/>
        <w:jc w:val="both"/>
        <w:rPr>
          <w:sz w:val="23"/>
          <w:szCs w:val="23"/>
        </w:rPr>
      </w:pPr>
      <w:r w:rsidRPr="00DB6A0A">
        <w:rPr>
          <w:sz w:val="23"/>
          <w:szCs w:val="23"/>
        </w:rPr>
        <w:t xml:space="preserve">Способы регулирования политических рисков. Минимизация последствий действия негативных факторов в </w:t>
      </w:r>
      <w:proofErr w:type="gramStart"/>
      <w:r w:rsidRPr="00DB6A0A">
        <w:rPr>
          <w:sz w:val="23"/>
          <w:szCs w:val="23"/>
        </w:rPr>
        <w:t>регулировании</w:t>
      </w:r>
      <w:proofErr w:type="gramEnd"/>
      <w:r w:rsidRPr="00DB6A0A">
        <w:rPr>
          <w:sz w:val="23"/>
          <w:szCs w:val="23"/>
        </w:rPr>
        <w:t xml:space="preserve"> политического риска. Особенности анализа и оценки политических рисков на федеральном и локально-региональном уровнях в условиях переходных процессов в современной России. Учет социальных рисков в </w:t>
      </w:r>
      <w:proofErr w:type="gramStart"/>
      <w:r w:rsidRPr="00DB6A0A">
        <w:rPr>
          <w:sz w:val="23"/>
          <w:szCs w:val="23"/>
        </w:rPr>
        <w:t>процессах</w:t>
      </w:r>
      <w:proofErr w:type="gramEnd"/>
      <w:r w:rsidRPr="00DB6A0A">
        <w:rPr>
          <w:sz w:val="23"/>
          <w:szCs w:val="23"/>
        </w:rPr>
        <w:t xml:space="preserve"> принятия решений государственными и общественными организациями, корпоративными и пре</w:t>
      </w:r>
      <w:r>
        <w:rPr>
          <w:sz w:val="23"/>
          <w:szCs w:val="23"/>
        </w:rPr>
        <w:t>дпринимательскими структурами.</w:t>
      </w:r>
      <w:r>
        <w:rPr>
          <w:sz w:val="23"/>
          <w:szCs w:val="23"/>
        </w:rPr>
        <w:tab/>
      </w:r>
    </w:p>
    <w:p w14:paraId="74D2EC4F" w14:textId="77777777" w:rsidR="00DB6A0A" w:rsidRDefault="00DB6A0A" w:rsidP="00DB6A0A">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223269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C2BF4" w:rsidRDefault="00AD3A54" w:rsidP="00801458">
            <w:pPr>
              <w:pStyle w:val="Default"/>
              <w:spacing w:after="30"/>
              <w:jc w:val="both"/>
              <w:rPr>
                <w:sz w:val="23"/>
                <w:szCs w:val="23"/>
              </w:rPr>
            </w:pPr>
            <w:r w:rsidRPr="00FC2B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223269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C2BF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C2BF4" w14:paraId="5A1C9382" w14:textId="77777777" w:rsidTr="00801458">
        <w:tc>
          <w:tcPr>
            <w:tcW w:w="2336" w:type="dxa"/>
          </w:tcPr>
          <w:p w14:paraId="4C518DAB" w14:textId="77777777" w:rsidR="005D65A5" w:rsidRPr="00FC2BF4" w:rsidRDefault="005D65A5" w:rsidP="00801458">
            <w:pPr>
              <w:jc w:val="center"/>
              <w:rPr>
                <w:rFonts w:ascii="Times New Roman" w:hAnsi="Times New Roman" w:cs="Times New Roman"/>
                <w:b/>
              </w:rPr>
            </w:pPr>
            <w:r w:rsidRPr="00FC2BF4">
              <w:rPr>
                <w:rFonts w:ascii="Times New Roman" w:hAnsi="Times New Roman" w:cs="Times New Roman"/>
                <w:b/>
              </w:rPr>
              <w:t>Номер контрольной точки</w:t>
            </w:r>
          </w:p>
        </w:tc>
        <w:tc>
          <w:tcPr>
            <w:tcW w:w="2336" w:type="dxa"/>
          </w:tcPr>
          <w:p w14:paraId="6FB4C23E" w14:textId="77777777" w:rsidR="005D65A5" w:rsidRPr="00FC2BF4" w:rsidRDefault="005D65A5" w:rsidP="00801458">
            <w:pPr>
              <w:jc w:val="center"/>
              <w:rPr>
                <w:rFonts w:ascii="Times New Roman" w:hAnsi="Times New Roman" w:cs="Times New Roman"/>
                <w:b/>
              </w:rPr>
            </w:pPr>
            <w:r w:rsidRPr="00FC2BF4">
              <w:rPr>
                <w:rFonts w:ascii="Times New Roman" w:hAnsi="Times New Roman" w:cs="Times New Roman"/>
                <w:b/>
              </w:rPr>
              <w:t>Тип контрольной точки</w:t>
            </w:r>
          </w:p>
        </w:tc>
        <w:tc>
          <w:tcPr>
            <w:tcW w:w="2336" w:type="dxa"/>
          </w:tcPr>
          <w:p w14:paraId="048CBEA9" w14:textId="77777777" w:rsidR="005D65A5" w:rsidRPr="00FC2BF4" w:rsidRDefault="005D65A5" w:rsidP="00801458">
            <w:pPr>
              <w:jc w:val="center"/>
              <w:rPr>
                <w:rFonts w:ascii="Times New Roman" w:hAnsi="Times New Roman" w:cs="Times New Roman"/>
                <w:b/>
              </w:rPr>
            </w:pPr>
            <w:r w:rsidRPr="00FC2BF4">
              <w:rPr>
                <w:rFonts w:ascii="Times New Roman" w:hAnsi="Times New Roman" w:cs="Times New Roman"/>
                <w:b/>
              </w:rPr>
              <w:t>Способ проведения</w:t>
            </w:r>
          </w:p>
        </w:tc>
        <w:tc>
          <w:tcPr>
            <w:tcW w:w="2337" w:type="dxa"/>
          </w:tcPr>
          <w:p w14:paraId="267B0FDF" w14:textId="77777777" w:rsidR="005D65A5" w:rsidRPr="00FC2BF4" w:rsidRDefault="005D65A5" w:rsidP="00801458">
            <w:pPr>
              <w:jc w:val="center"/>
              <w:rPr>
                <w:rFonts w:ascii="Times New Roman" w:hAnsi="Times New Roman" w:cs="Times New Roman"/>
                <w:b/>
              </w:rPr>
            </w:pPr>
            <w:r w:rsidRPr="00FC2BF4">
              <w:rPr>
                <w:rFonts w:ascii="Times New Roman" w:hAnsi="Times New Roman" w:cs="Times New Roman"/>
                <w:b/>
              </w:rPr>
              <w:t>Номера тем</w:t>
            </w:r>
          </w:p>
        </w:tc>
      </w:tr>
      <w:tr w:rsidR="005D65A5" w:rsidRPr="00FC2BF4" w14:paraId="07658034" w14:textId="77777777" w:rsidTr="00801458">
        <w:tc>
          <w:tcPr>
            <w:tcW w:w="2336" w:type="dxa"/>
          </w:tcPr>
          <w:p w14:paraId="1553D698" w14:textId="78F29BFB" w:rsidR="005D65A5" w:rsidRPr="00FC2BF4" w:rsidRDefault="007478E0" w:rsidP="00801458">
            <w:pPr>
              <w:jc w:val="center"/>
              <w:rPr>
                <w:rFonts w:ascii="Times New Roman" w:hAnsi="Times New Roman" w:cs="Times New Roman"/>
              </w:rPr>
            </w:pPr>
            <w:r w:rsidRPr="00FC2BF4">
              <w:rPr>
                <w:rFonts w:ascii="Times New Roman" w:hAnsi="Times New Roman" w:cs="Times New Roman"/>
                <w:lang w:val="en-US"/>
              </w:rPr>
              <w:t>1</w:t>
            </w:r>
          </w:p>
        </w:tc>
        <w:tc>
          <w:tcPr>
            <w:tcW w:w="2336" w:type="dxa"/>
          </w:tcPr>
          <w:p w14:paraId="4C5C3C11" w14:textId="5E14221A" w:rsidR="005D65A5" w:rsidRPr="00FC2BF4" w:rsidRDefault="007478E0" w:rsidP="00801458">
            <w:pPr>
              <w:rPr>
                <w:rFonts w:ascii="Times New Roman" w:hAnsi="Times New Roman" w:cs="Times New Roman"/>
              </w:rPr>
            </w:pPr>
            <w:r w:rsidRPr="00FC2BF4">
              <w:rPr>
                <w:rFonts w:ascii="Times New Roman" w:hAnsi="Times New Roman" w:cs="Times New Roman"/>
                <w:lang w:val="en-US"/>
              </w:rPr>
              <w:t>Проектно-аналитическая работа</w:t>
            </w:r>
          </w:p>
        </w:tc>
        <w:tc>
          <w:tcPr>
            <w:tcW w:w="2336" w:type="dxa"/>
          </w:tcPr>
          <w:p w14:paraId="09793085" w14:textId="37E3864C" w:rsidR="005D65A5" w:rsidRPr="00FC2BF4" w:rsidRDefault="007478E0" w:rsidP="00801458">
            <w:pPr>
              <w:rPr>
                <w:rFonts w:ascii="Times New Roman" w:hAnsi="Times New Roman" w:cs="Times New Roman"/>
              </w:rPr>
            </w:pPr>
            <w:r w:rsidRPr="00FC2BF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C2BF4" w:rsidRDefault="007478E0" w:rsidP="00801458">
            <w:pPr>
              <w:rPr>
                <w:rFonts w:ascii="Times New Roman" w:hAnsi="Times New Roman" w:cs="Times New Roman"/>
              </w:rPr>
            </w:pPr>
            <w:r w:rsidRPr="00FC2BF4">
              <w:rPr>
                <w:rFonts w:ascii="Times New Roman" w:hAnsi="Times New Roman" w:cs="Times New Roman"/>
                <w:lang w:val="en-US"/>
              </w:rPr>
              <w:t>1-3</w:t>
            </w:r>
          </w:p>
        </w:tc>
      </w:tr>
      <w:tr w:rsidR="005D65A5" w:rsidRPr="00FC2BF4" w14:paraId="7DD05C13" w14:textId="77777777" w:rsidTr="00801458">
        <w:tc>
          <w:tcPr>
            <w:tcW w:w="2336" w:type="dxa"/>
          </w:tcPr>
          <w:p w14:paraId="78786B1B" w14:textId="77777777" w:rsidR="005D65A5" w:rsidRPr="00FC2BF4" w:rsidRDefault="007478E0" w:rsidP="00801458">
            <w:pPr>
              <w:jc w:val="center"/>
              <w:rPr>
                <w:rFonts w:ascii="Times New Roman" w:hAnsi="Times New Roman" w:cs="Times New Roman"/>
              </w:rPr>
            </w:pPr>
            <w:r w:rsidRPr="00FC2BF4">
              <w:rPr>
                <w:rFonts w:ascii="Times New Roman" w:hAnsi="Times New Roman" w:cs="Times New Roman"/>
                <w:lang w:val="en-US"/>
              </w:rPr>
              <w:t>2</w:t>
            </w:r>
          </w:p>
        </w:tc>
        <w:tc>
          <w:tcPr>
            <w:tcW w:w="2336" w:type="dxa"/>
          </w:tcPr>
          <w:p w14:paraId="3EB1EB89" w14:textId="77777777" w:rsidR="005D65A5" w:rsidRPr="00FC2BF4" w:rsidRDefault="007478E0" w:rsidP="00801458">
            <w:pPr>
              <w:rPr>
                <w:rFonts w:ascii="Times New Roman" w:hAnsi="Times New Roman" w:cs="Times New Roman"/>
              </w:rPr>
            </w:pPr>
            <w:r w:rsidRPr="00FC2BF4">
              <w:rPr>
                <w:rFonts w:ascii="Times New Roman" w:hAnsi="Times New Roman" w:cs="Times New Roman"/>
                <w:lang w:val="en-US"/>
              </w:rPr>
              <w:t>Аналитическая работа</w:t>
            </w:r>
          </w:p>
        </w:tc>
        <w:tc>
          <w:tcPr>
            <w:tcW w:w="2336" w:type="dxa"/>
          </w:tcPr>
          <w:p w14:paraId="4AA5C2DB" w14:textId="77777777" w:rsidR="005D65A5" w:rsidRPr="00FC2BF4" w:rsidRDefault="007478E0" w:rsidP="00801458">
            <w:pPr>
              <w:rPr>
                <w:rFonts w:ascii="Times New Roman" w:hAnsi="Times New Roman" w:cs="Times New Roman"/>
              </w:rPr>
            </w:pPr>
            <w:r w:rsidRPr="00FC2BF4">
              <w:rPr>
                <w:rFonts w:ascii="Times New Roman" w:hAnsi="Times New Roman" w:cs="Times New Roman"/>
              </w:rPr>
              <w:t>с помощью технических средств и информационных систем</w:t>
            </w:r>
          </w:p>
        </w:tc>
        <w:tc>
          <w:tcPr>
            <w:tcW w:w="2337" w:type="dxa"/>
          </w:tcPr>
          <w:p w14:paraId="54312E77" w14:textId="77777777" w:rsidR="005D65A5" w:rsidRPr="00FC2BF4" w:rsidRDefault="007478E0" w:rsidP="00801458">
            <w:pPr>
              <w:rPr>
                <w:rFonts w:ascii="Times New Roman" w:hAnsi="Times New Roman" w:cs="Times New Roman"/>
              </w:rPr>
            </w:pPr>
            <w:r w:rsidRPr="00FC2BF4">
              <w:rPr>
                <w:rFonts w:ascii="Times New Roman" w:hAnsi="Times New Roman" w:cs="Times New Roman"/>
                <w:lang w:val="en-US"/>
              </w:rPr>
              <w:t>4-12</w:t>
            </w:r>
          </w:p>
        </w:tc>
      </w:tr>
      <w:tr w:rsidR="005D65A5" w:rsidRPr="00FC2BF4" w14:paraId="35CF61E6" w14:textId="77777777" w:rsidTr="00801458">
        <w:tc>
          <w:tcPr>
            <w:tcW w:w="2336" w:type="dxa"/>
          </w:tcPr>
          <w:p w14:paraId="3D6944BB" w14:textId="77777777" w:rsidR="005D65A5" w:rsidRPr="00FC2BF4" w:rsidRDefault="007478E0" w:rsidP="00801458">
            <w:pPr>
              <w:jc w:val="center"/>
              <w:rPr>
                <w:rFonts w:ascii="Times New Roman" w:hAnsi="Times New Roman" w:cs="Times New Roman"/>
              </w:rPr>
            </w:pPr>
            <w:r w:rsidRPr="00FC2BF4">
              <w:rPr>
                <w:rFonts w:ascii="Times New Roman" w:hAnsi="Times New Roman" w:cs="Times New Roman"/>
                <w:lang w:val="en-US"/>
              </w:rPr>
              <w:t>3</w:t>
            </w:r>
          </w:p>
        </w:tc>
        <w:tc>
          <w:tcPr>
            <w:tcW w:w="2336" w:type="dxa"/>
          </w:tcPr>
          <w:p w14:paraId="0A7E8F21" w14:textId="77777777" w:rsidR="005D65A5" w:rsidRPr="00FC2BF4" w:rsidRDefault="007478E0" w:rsidP="00801458">
            <w:pPr>
              <w:rPr>
                <w:rFonts w:ascii="Times New Roman" w:hAnsi="Times New Roman" w:cs="Times New Roman"/>
              </w:rPr>
            </w:pPr>
            <w:r w:rsidRPr="00FC2BF4">
              <w:rPr>
                <w:rFonts w:ascii="Times New Roman" w:hAnsi="Times New Roman" w:cs="Times New Roman"/>
                <w:lang w:val="en-US"/>
              </w:rPr>
              <w:t>Текущий контроль</w:t>
            </w:r>
          </w:p>
        </w:tc>
        <w:tc>
          <w:tcPr>
            <w:tcW w:w="2336" w:type="dxa"/>
          </w:tcPr>
          <w:p w14:paraId="3445AC9F" w14:textId="77777777" w:rsidR="005D65A5" w:rsidRPr="00FC2BF4" w:rsidRDefault="007478E0" w:rsidP="00801458">
            <w:pPr>
              <w:rPr>
                <w:rFonts w:ascii="Times New Roman" w:hAnsi="Times New Roman" w:cs="Times New Roman"/>
              </w:rPr>
            </w:pPr>
            <w:r w:rsidRPr="00FC2BF4">
              <w:rPr>
                <w:rFonts w:ascii="Times New Roman" w:hAnsi="Times New Roman" w:cs="Times New Roman"/>
              </w:rPr>
              <w:t>с помощью технических средств и информационных систем</w:t>
            </w:r>
          </w:p>
        </w:tc>
        <w:tc>
          <w:tcPr>
            <w:tcW w:w="2337" w:type="dxa"/>
          </w:tcPr>
          <w:p w14:paraId="6FFC1C1C" w14:textId="77777777" w:rsidR="005D65A5" w:rsidRPr="00FC2BF4" w:rsidRDefault="007478E0" w:rsidP="00801458">
            <w:pPr>
              <w:rPr>
                <w:rFonts w:ascii="Times New Roman" w:hAnsi="Times New Roman" w:cs="Times New Roman"/>
              </w:rPr>
            </w:pPr>
            <w:r w:rsidRPr="00FC2BF4">
              <w:rPr>
                <w:rFonts w:ascii="Times New Roman" w:hAnsi="Times New Roman" w:cs="Times New Roman"/>
                <w:lang w:val="en-US"/>
              </w:rPr>
              <w:t>1-12</w:t>
            </w:r>
          </w:p>
        </w:tc>
      </w:tr>
    </w:tbl>
    <w:p w14:paraId="6D01A11C" w14:textId="61720847" w:rsidR="00F56264" w:rsidRPr="00FC2BF4" w:rsidRDefault="00F56264" w:rsidP="00090AC1">
      <w:pPr>
        <w:jc w:val="both"/>
        <w:rPr>
          <w:rFonts w:ascii="Times New Roman" w:hAnsi="Times New Roman" w:cs="Times New Roman"/>
          <w:b/>
          <w:sz w:val="28"/>
          <w:szCs w:val="28"/>
        </w:rPr>
      </w:pPr>
    </w:p>
    <w:p w14:paraId="1E7CF20C" w14:textId="77777777" w:rsidR="00C23E7F" w:rsidRPr="00FC2BF4" w:rsidRDefault="00C23E7F" w:rsidP="00C23E7F">
      <w:pPr>
        <w:pStyle w:val="2"/>
        <w:jc w:val="center"/>
        <w:rPr>
          <w:rFonts w:ascii="Times New Roman" w:hAnsi="Times New Roman" w:cs="Times New Roman"/>
          <w:b/>
          <w:color w:val="auto"/>
          <w:sz w:val="28"/>
          <w:szCs w:val="28"/>
        </w:rPr>
      </w:pPr>
      <w:bookmarkStart w:id="23" w:name="_Toc82187017"/>
      <w:bookmarkStart w:id="24" w:name="_Toc222232700"/>
      <w:r w:rsidRPr="00FC2BF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FC2BF4"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C2BF4" w:rsidRPr="00FC2BF4" w14:paraId="5834EC1D" w14:textId="77777777" w:rsidTr="00FC2BF4">
        <w:tc>
          <w:tcPr>
            <w:tcW w:w="562" w:type="dxa"/>
          </w:tcPr>
          <w:p w14:paraId="7D358F40" w14:textId="77777777" w:rsidR="00FC2BF4" w:rsidRPr="00FC2BF4" w:rsidRDefault="00FC2BF4">
            <w:pPr>
              <w:pStyle w:val="Default"/>
              <w:spacing w:after="30"/>
              <w:jc w:val="both"/>
              <w:rPr>
                <w:sz w:val="23"/>
                <w:szCs w:val="23"/>
                <w:lang w:val="en-US"/>
              </w:rPr>
            </w:pPr>
          </w:p>
        </w:tc>
        <w:tc>
          <w:tcPr>
            <w:tcW w:w="8783" w:type="dxa"/>
            <w:hideMark/>
          </w:tcPr>
          <w:p w14:paraId="0AC59013" w14:textId="77777777" w:rsidR="00FC2BF4" w:rsidRPr="00FC2BF4" w:rsidRDefault="00FC2BF4">
            <w:pPr>
              <w:pStyle w:val="Default"/>
              <w:spacing w:after="30"/>
              <w:jc w:val="both"/>
              <w:rPr>
                <w:sz w:val="23"/>
                <w:szCs w:val="23"/>
              </w:rPr>
            </w:pPr>
            <w:r w:rsidRPr="00FC2BF4">
              <w:rPr>
                <w:sz w:val="23"/>
                <w:szCs w:val="23"/>
              </w:rPr>
              <w:t>Рабочей программой дисциплины не предусмотрено.</w:t>
            </w:r>
          </w:p>
        </w:tc>
      </w:tr>
    </w:tbl>
    <w:p w14:paraId="5333EF0C" w14:textId="77777777" w:rsidR="00FC2BF4" w:rsidRPr="00FC2BF4" w:rsidRDefault="00FC2BF4" w:rsidP="00C23E7F">
      <w:pPr>
        <w:spacing w:after="0" w:line="240" w:lineRule="auto"/>
        <w:jc w:val="center"/>
        <w:rPr>
          <w:rFonts w:ascii="Times New Roman" w:hAnsi="Times New Roman"/>
          <w:b/>
          <w:sz w:val="28"/>
          <w:szCs w:val="28"/>
        </w:rPr>
      </w:pPr>
    </w:p>
    <w:p w14:paraId="11DE9780" w14:textId="77777777" w:rsidR="00B8237E" w:rsidRPr="00FC2BF4" w:rsidRDefault="00B8237E" w:rsidP="00B8237E">
      <w:pPr>
        <w:pStyle w:val="2"/>
        <w:jc w:val="center"/>
        <w:rPr>
          <w:rFonts w:ascii="Times New Roman" w:hAnsi="Times New Roman" w:cs="Times New Roman"/>
          <w:b/>
          <w:color w:val="auto"/>
          <w:sz w:val="28"/>
          <w:szCs w:val="28"/>
        </w:rPr>
      </w:pPr>
      <w:bookmarkStart w:id="25" w:name="_Toc82187018"/>
      <w:bookmarkStart w:id="26" w:name="_Toc222232701"/>
      <w:r w:rsidRPr="00FC2BF4">
        <w:rPr>
          <w:rFonts w:ascii="Times New Roman" w:hAnsi="Times New Roman" w:cs="Times New Roman"/>
          <w:b/>
          <w:color w:val="auto"/>
          <w:sz w:val="28"/>
          <w:szCs w:val="28"/>
        </w:rPr>
        <w:t xml:space="preserve">1.5 Самостоятельная работа </w:t>
      </w:r>
      <w:proofErr w:type="gramStart"/>
      <w:r w:rsidRPr="00FC2BF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C2BF4" w:rsidRDefault="00B8237E" w:rsidP="00B8237E"/>
    <w:tbl>
      <w:tblPr>
        <w:tblStyle w:val="a4"/>
        <w:tblW w:w="5000" w:type="pct"/>
        <w:tblLook w:val="04A0" w:firstRow="1" w:lastRow="0" w:firstColumn="1" w:lastColumn="0" w:noHBand="0" w:noVBand="1"/>
      </w:tblPr>
      <w:tblGrid>
        <w:gridCol w:w="4785"/>
        <w:gridCol w:w="4786"/>
      </w:tblGrid>
      <w:tr w:rsidR="00B8237E" w:rsidRPr="00FC2BF4" w14:paraId="0267C479" w14:textId="77777777" w:rsidTr="00801458">
        <w:tc>
          <w:tcPr>
            <w:tcW w:w="2500" w:type="pct"/>
          </w:tcPr>
          <w:p w14:paraId="37F699C9" w14:textId="77777777" w:rsidR="00B8237E" w:rsidRPr="00FC2BF4" w:rsidRDefault="00B8237E" w:rsidP="00801458">
            <w:pPr>
              <w:jc w:val="center"/>
              <w:rPr>
                <w:rFonts w:ascii="Times New Roman" w:hAnsi="Times New Roman" w:cs="Times New Roman"/>
                <w:b/>
              </w:rPr>
            </w:pPr>
            <w:r w:rsidRPr="00FC2BF4">
              <w:rPr>
                <w:rFonts w:ascii="Times New Roman" w:hAnsi="Times New Roman" w:cs="Times New Roman"/>
                <w:b/>
              </w:rPr>
              <w:t>Наименования самостоятельной работы</w:t>
            </w:r>
          </w:p>
        </w:tc>
        <w:tc>
          <w:tcPr>
            <w:tcW w:w="2500" w:type="pct"/>
          </w:tcPr>
          <w:p w14:paraId="0A769611" w14:textId="77777777" w:rsidR="00B8237E" w:rsidRPr="00FC2BF4" w:rsidRDefault="00B8237E" w:rsidP="00801458">
            <w:pPr>
              <w:jc w:val="center"/>
              <w:rPr>
                <w:rFonts w:ascii="Times New Roman" w:hAnsi="Times New Roman" w:cs="Times New Roman"/>
                <w:b/>
              </w:rPr>
            </w:pPr>
            <w:r w:rsidRPr="00FC2BF4">
              <w:rPr>
                <w:rFonts w:ascii="Times New Roman" w:hAnsi="Times New Roman" w:cs="Times New Roman"/>
                <w:b/>
              </w:rPr>
              <w:t>Номера тем</w:t>
            </w:r>
          </w:p>
        </w:tc>
      </w:tr>
      <w:tr w:rsidR="00B8237E" w:rsidRPr="00FC2BF4" w14:paraId="3F240151" w14:textId="77777777" w:rsidTr="00801458">
        <w:tc>
          <w:tcPr>
            <w:tcW w:w="2500" w:type="pct"/>
          </w:tcPr>
          <w:p w14:paraId="61E91592" w14:textId="61A0874C" w:rsidR="00B8237E" w:rsidRPr="00FC2BF4" w:rsidRDefault="00B8237E" w:rsidP="00801458">
            <w:pPr>
              <w:rPr>
                <w:rFonts w:ascii="Times New Roman" w:hAnsi="Times New Roman" w:cs="Times New Roman"/>
                <w:lang w:val="en-US"/>
              </w:rPr>
            </w:pPr>
            <w:r w:rsidRPr="00FC2BF4">
              <w:rPr>
                <w:rFonts w:ascii="Times New Roman" w:hAnsi="Times New Roman" w:cs="Times New Roman"/>
                <w:lang w:val="en-US"/>
              </w:rPr>
              <w:t>Выполнение домашних заданий</w:t>
            </w:r>
          </w:p>
        </w:tc>
        <w:tc>
          <w:tcPr>
            <w:tcW w:w="2500" w:type="pct"/>
          </w:tcPr>
          <w:p w14:paraId="45ED640C" w14:textId="16CDBBD7" w:rsidR="00B8237E" w:rsidRPr="00FC2BF4" w:rsidRDefault="005C548A" w:rsidP="00801458">
            <w:pPr>
              <w:rPr>
                <w:rFonts w:ascii="Times New Roman" w:hAnsi="Times New Roman" w:cs="Times New Roman"/>
              </w:rPr>
            </w:pPr>
            <w:r w:rsidRPr="00FC2BF4">
              <w:rPr>
                <w:rFonts w:ascii="Times New Roman" w:hAnsi="Times New Roman" w:cs="Times New Roman"/>
                <w:lang w:val="en-US"/>
              </w:rPr>
              <w:t>1-12</w:t>
            </w:r>
          </w:p>
        </w:tc>
      </w:tr>
      <w:tr w:rsidR="00B8237E" w:rsidRPr="00FC2BF4" w14:paraId="4917CD01" w14:textId="77777777" w:rsidTr="00801458">
        <w:tc>
          <w:tcPr>
            <w:tcW w:w="2500" w:type="pct"/>
          </w:tcPr>
          <w:p w14:paraId="6FEB7477" w14:textId="77777777" w:rsidR="00B8237E" w:rsidRPr="00FC2BF4" w:rsidRDefault="00B8237E" w:rsidP="00801458">
            <w:pPr>
              <w:rPr>
                <w:rFonts w:ascii="Times New Roman" w:hAnsi="Times New Roman" w:cs="Times New Roman"/>
              </w:rPr>
            </w:pPr>
            <w:r w:rsidRPr="00FC2BF4">
              <w:rPr>
                <w:rFonts w:ascii="Times New Roman" w:hAnsi="Times New Roman" w:cs="Times New Roman"/>
              </w:rPr>
              <w:t>Подготовка к лекционным и практическим занятиям</w:t>
            </w:r>
          </w:p>
        </w:tc>
        <w:tc>
          <w:tcPr>
            <w:tcW w:w="2500" w:type="pct"/>
          </w:tcPr>
          <w:p w14:paraId="36DFF71C" w14:textId="77777777" w:rsidR="00B8237E" w:rsidRPr="00FC2BF4" w:rsidRDefault="005C548A" w:rsidP="00801458">
            <w:pPr>
              <w:rPr>
                <w:rFonts w:ascii="Times New Roman" w:hAnsi="Times New Roman" w:cs="Times New Roman"/>
              </w:rPr>
            </w:pPr>
            <w:r w:rsidRPr="00FC2BF4">
              <w:rPr>
                <w:rFonts w:ascii="Times New Roman" w:hAnsi="Times New Roman" w:cs="Times New Roman"/>
                <w:lang w:val="en-US"/>
              </w:rPr>
              <w:t>1-12</w:t>
            </w:r>
          </w:p>
        </w:tc>
      </w:tr>
      <w:tr w:rsidR="00B8237E" w:rsidRPr="00FC2BF4" w14:paraId="0A7086E2" w14:textId="77777777" w:rsidTr="00801458">
        <w:tc>
          <w:tcPr>
            <w:tcW w:w="2500" w:type="pct"/>
          </w:tcPr>
          <w:p w14:paraId="3120856B" w14:textId="77777777" w:rsidR="00B8237E" w:rsidRPr="00FC2BF4" w:rsidRDefault="00B8237E" w:rsidP="00801458">
            <w:pPr>
              <w:rPr>
                <w:rFonts w:ascii="Times New Roman" w:hAnsi="Times New Roman" w:cs="Times New Roman"/>
                <w:lang w:val="en-US"/>
              </w:rPr>
            </w:pPr>
            <w:r w:rsidRPr="00FC2BF4">
              <w:rPr>
                <w:rFonts w:ascii="Times New Roman" w:hAnsi="Times New Roman" w:cs="Times New Roman"/>
                <w:lang w:val="en-US"/>
              </w:rPr>
              <w:t>Подготовка сообщений, докладов</w:t>
            </w:r>
          </w:p>
        </w:tc>
        <w:tc>
          <w:tcPr>
            <w:tcW w:w="2500" w:type="pct"/>
          </w:tcPr>
          <w:p w14:paraId="47AB1C7B" w14:textId="77777777" w:rsidR="00B8237E" w:rsidRPr="00FC2BF4" w:rsidRDefault="005C548A" w:rsidP="00801458">
            <w:pPr>
              <w:rPr>
                <w:rFonts w:ascii="Times New Roman" w:hAnsi="Times New Roman" w:cs="Times New Roman"/>
              </w:rPr>
            </w:pPr>
            <w:r w:rsidRPr="00FC2BF4">
              <w:rPr>
                <w:rFonts w:ascii="Times New Roman" w:hAnsi="Times New Roman" w:cs="Times New Roman"/>
                <w:lang w:val="en-US"/>
              </w:rPr>
              <w:t>1-12</w:t>
            </w:r>
          </w:p>
        </w:tc>
      </w:tr>
      <w:tr w:rsidR="00B8237E" w:rsidRPr="00FC2BF4" w14:paraId="5FE2F3E5" w14:textId="77777777" w:rsidTr="00801458">
        <w:tc>
          <w:tcPr>
            <w:tcW w:w="2500" w:type="pct"/>
          </w:tcPr>
          <w:p w14:paraId="19F34AAB" w14:textId="77777777" w:rsidR="00B8237E" w:rsidRPr="00FC2BF4" w:rsidRDefault="00B8237E" w:rsidP="00801458">
            <w:pPr>
              <w:rPr>
                <w:rFonts w:ascii="Times New Roman" w:hAnsi="Times New Roman" w:cs="Times New Roman"/>
                <w:lang w:val="en-US"/>
              </w:rPr>
            </w:pPr>
            <w:r w:rsidRPr="00FC2BF4">
              <w:rPr>
                <w:rFonts w:ascii="Times New Roman" w:hAnsi="Times New Roman" w:cs="Times New Roman"/>
                <w:lang w:val="en-US"/>
              </w:rPr>
              <w:t>Разработка индивидуальных/ групповых проектов</w:t>
            </w:r>
          </w:p>
        </w:tc>
        <w:tc>
          <w:tcPr>
            <w:tcW w:w="2500" w:type="pct"/>
          </w:tcPr>
          <w:p w14:paraId="25844F4D" w14:textId="77777777" w:rsidR="00B8237E" w:rsidRPr="00FC2BF4" w:rsidRDefault="005C548A" w:rsidP="00801458">
            <w:pPr>
              <w:rPr>
                <w:rFonts w:ascii="Times New Roman" w:hAnsi="Times New Roman" w:cs="Times New Roman"/>
              </w:rPr>
            </w:pPr>
            <w:r w:rsidRPr="00FC2BF4">
              <w:rPr>
                <w:rFonts w:ascii="Times New Roman" w:hAnsi="Times New Roman" w:cs="Times New Roman"/>
                <w:lang w:val="en-US"/>
              </w:rPr>
              <w:t>8-12</w:t>
            </w:r>
          </w:p>
        </w:tc>
      </w:tr>
      <w:tr w:rsidR="00DB6A0A" w:rsidRPr="00FC2BF4" w14:paraId="69F6E5EF" w14:textId="77777777" w:rsidTr="00DB6A0A">
        <w:tc>
          <w:tcPr>
            <w:tcW w:w="2500" w:type="pct"/>
          </w:tcPr>
          <w:p w14:paraId="3C76C408" w14:textId="61395D5D" w:rsidR="00DB6A0A" w:rsidRPr="00DB6A0A" w:rsidRDefault="00DB6A0A" w:rsidP="00DB6A0A">
            <w:pPr>
              <w:rPr>
                <w:rFonts w:ascii="Times New Roman" w:hAnsi="Times New Roman" w:cs="Times New Roman"/>
              </w:rPr>
            </w:pPr>
            <w:proofErr w:type="spellStart"/>
            <w:r w:rsidRPr="00FC2BF4">
              <w:rPr>
                <w:rFonts w:ascii="Times New Roman" w:hAnsi="Times New Roman" w:cs="Times New Roman"/>
                <w:lang w:val="en-US"/>
              </w:rPr>
              <w:t>Подготовка</w:t>
            </w:r>
            <w:proofErr w:type="spellEnd"/>
            <w:r w:rsidRPr="00FC2BF4">
              <w:rPr>
                <w:rFonts w:ascii="Times New Roman" w:hAnsi="Times New Roman" w:cs="Times New Roman"/>
                <w:lang w:val="en-US"/>
              </w:rPr>
              <w:t xml:space="preserve"> </w:t>
            </w:r>
            <w:r>
              <w:rPr>
                <w:rFonts w:ascii="Times New Roman" w:hAnsi="Times New Roman" w:cs="Times New Roman"/>
              </w:rPr>
              <w:t>к экзамену</w:t>
            </w:r>
          </w:p>
        </w:tc>
        <w:tc>
          <w:tcPr>
            <w:tcW w:w="2500" w:type="pct"/>
          </w:tcPr>
          <w:p w14:paraId="334B4731" w14:textId="77777777" w:rsidR="00DB6A0A" w:rsidRPr="00FC2BF4" w:rsidRDefault="00DB6A0A" w:rsidP="000B4B7C">
            <w:pPr>
              <w:rPr>
                <w:rFonts w:ascii="Times New Roman" w:hAnsi="Times New Roman" w:cs="Times New Roman"/>
              </w:rPr>
            </w:pPr>
            <w:r w:rsidRPr="00FC2BF4">
              <w:rPr>
                <w:rFonts w:ascii="Times New Roman" w:hAnsi="Times New Roman" w:cs="Times New Roman"/>
                <w:lang w:val="en-US"/>
              </w:rPr>
              <w:t>1-12</w:t>
            </w:r>
          </w:p>
        </w:tc>
      </w:tr>
    </w:tbl>
    <w:p w14:paraId="6EB485C6" w14:textId="6A0F7BEC" w:rsidR="00C23E7F" w:rsidRPr="00FC2BF4" w:rsidRDefault="00C23E7F" w:rsidP="00090AC1">
      <w:pPr>
        <w:jc w:val="both"/>
        <w:rPr>
          <w:rFonts w:ascii="Times New Roman" w:hAnsi="Times New Roman" w:cs="Times New Roman"/>
          <w:b/>
          <w:sz w:val="28"/>
          <w:szCs w:val="28"/>
        </w:rPr>
      </w:pPr>
    </w:p>
    <w:p w14:paraId="2178F105" w14:textId="77777777" w:rsidR="00142518" w:rsidRPr="00FC2BF4" w:rsidRDefault="00142518" w:rsidP="00142518">
      <w:pPr>
        <w:pStyle w:val="2"/>
        <w:jc w:val="center"/>
        <w:rPr>
          <w:rFonts w:ascii="Times New Roman" w:hAnsi="Times New Roman" w:cs="Times New Roman"/>
          <w:b/>
          <w:color w:val="auto"/>
          <w:sz w:val="28"/>
          <w:szCs w:val="28"/>
        </w:rPr>
      </w:pPr>
      <w:bookmarkStart w:id="27" w:name="_Toc82187019"/>
      <w:bookmarkStart w:id="28" w:name="_Toc222232702"/>
      <w:r w:rsidRPr="00FC2BF4">
        <w:rPr>
          <w:rFonts w:ascii="Times New Roman" w:hAnsi="Times New Roman" w:cs="Times New Roman"/>
          <w:b/>
          <w:color w:val="auto"/>
          <w:sz w:val="28"/>
          <w:szCs w:val="28"/>
        </w:rPr>
        <w:t xml:space="preserve">1.6 </w:t>
      </w:r>
      <w:bookmarkStart w:id="29" w:name="_Hlk69827873"/>
      <w:r w:rsidRPr="00FC2BF4">
        <w:rPr>
          <w:rFonts w:ascii="Times New Roman" w:hAnsi="Times New Roman" w:cs="Times New Roman"/>
          <w:b/>
          <w:color w:val="auto"/>
          <w:sz w:val="28"/>
          <w:szCs w:val="28"/>
        </w:rPr>
        <w:t>Шкала оценивания результата</w:t>
      </w:r>
      <w:bookmarkEnd w:id="27"/>
      <w:bookmarkEnd w:id="28"/>
      <w:bookmarkEnd w:id="29"/>
    </w:p>
    <w:p w14:paraId="06FC0FD2" w14:textId="77777777" w:rsidR="00DB6A0A" w:rsidRPr="00142518" w:rsidRDefault="00DB6A0A" w:rsidP="00DB6A0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330F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4330FD">
        <w:rPr>
          <w:rFonts w:ascii="Times New Roman" w:hAnsi="Times New Roman" w:cs="Times New Roman"/>
          <w:color w:val="000000"/>
          <w:sz w:val="28"/>
          <w:szCs w:val="28"/>
        </w:rPr>
        <w:t xml:space="preserve">обучения </w:t>
      </w:r>
      <w:r w:rsidRPr="004330FD">
        <w:rPr>
          <w:rFonts w:ascii="Times New Roman" w:hAnsi="Times New Roman" w:cs="Times New Roman"/>
          <w:b/>
          <w:bCs/>
          <w:color w:val="000000"/>
          <w:sz w:val="28"/>
          <w:szCs w:val="28"/>
        </w:rPr>
        <w:t>по дисциплине</w:t>
      </w:r>
      <w:proofErr w:type="gramEnd"/>
      <w:r w:rsidRPr="004330FD">
        <w:rPr>
          <w:rFonts w:ascii="Times New Roman" w:hAnsi="Times New Roman" w:cs="Times New Roman"/>
          <w:b/>
          <w:bCs/>
          <w:color w:val="000000"/>
          <w:sz w:val="28"/>
          <w:szCs w:val="28"/>
        </w:rPr>
        <w:t xml:space="preserve"> </w:t>
      </w:r>
      <w:r w:rsidRPr="004330FD">
        <w:rPr>
          <w:rFonts w:ascii="Times New Roman" w:hAnsi="Times New Roman" w:cs="Times New Roman"/>
          <w:color w:val="000000"/>
          <w:sz w:val="28"/>
          <w:szCs w:val="28"/>
        </w:rPr>
        <w:t>регламентируются По</w:t>
      </w:r>
      <w:r w:rsidRPr="00142518">
        <w:rPr>
          <w:rFonts w:ascii="Times New Roman" w:hAnsi="Times New Roman" w:cs="Times New Roman"/>
          <w:color w:val="000000"/>
          <w:sz w:val="28"/>
          <w:szCs w:val="28"/>
        </w:rPr>
        <w:t xml:space="preserve">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0EF7ACEE" w14:textId="77777777" w:rsidR="00DB6A0A" w:rsidRPr="00142518" w:rsidRDefault="00DB6A0A" w:rsidP="00DB6A0A">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EB1DE6F" w14:textId="77777777" w:rsidR="00DB6A0A" w:rsidRPr="00142518" w:rsidRDefault="00DB6A0A" w:rsidP="00DB6A0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8AF161A" w14:textId="77777777" w:rsidR="00DB6A0A" w:rsidRPr="00142518" w:rsidRDefault="00DB6A0A" w:rsidP="00DB6A0A">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B6A0A" w:rsidRPr="00142518" w14:paraId="31E945C7" w14:textId="77777777" w:rsidTr="000B4B7C">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FEFABC1" w14:textId="77777777" w:rsidR="00DB6A0A" w:rsidRPr="00142518" w:rsidRDefault="00DB6A0A" w:rsidP="000B4B7C">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89CC973" w14:textId="77777777" w:rsidR="00DB6A0A" w:rsidRPr="00142518" w:rsidRDefault="00DB6A0A" w:rsidP="000B4B7C">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B6A0A" w:rsidRPr="00142518" w14:paraId="1EBB0F5F" w14:textId="77777777" w:rsidTr="000B4B7C">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26A6A7"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ED439D3"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DB6A0A" w:rsidRPr="00142518" w14:paraId="64639D8C" w14:textId="77777777" w:rsidTr="000B4B7C">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9498070"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3D102C1"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DB6A0A" w:rsidRPr="00142518" w14:paraId="04F11B76" w14:textId="77777777" w:rsidTr="000B4B7C">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9FF23A"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F1C8A43"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DB6A0A" w:rsidRPr="00142518" w14:paraId="128FADFA" w14:textId="77777777" w:rsidTr="000B4B7C">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B73FBB"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114B5D0" w14:textId="77777777" w:rsidR="00DB6A0A" w:rsidRPr="00142518" w:rsidRDefault="00DB6A0A" w:rsidP="000B4B7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2D121941" w14:textId="77777777" w:rsidR="00DB6A0A" w:rsidRDefault="00DB6A0A" w:rsidP="00DB6A0A">
      <w:pPr>
        <w:rPr>
          <w:rFonts w:ascii="Times New Roman" w:hAnsi="Times New Roman" w:cs="Times New Roman"/>
          <w:b/>
          <w:sz w:val="28"/>
          <w:szCs w:val="28"/>
        </w:rPr>
      </w:pPr>
    </w:p>
    <w:p w14:paraId="2A5F91E4" w14:textId="77777777" w:rsidR="00DB6A0A" w:rsidRPr="00142518" w:rsidRDefault="00DB6A0A" w:rsidP="00DB6A0A">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B6A0A" w:rsidRPr="00142518" w14:paraId="31988921" w14:textId="77777777" w:rsidTr="000B4B7C">
        <w:trPr>
          <w:trHeight w:val="521"/>
        </w:trPr>
        <w:tc>
          <w:tcPr>
            <w:tcW w:w="903" w:type="pct"/>
          </w:tcPr>
          <w:p w14:paraId="2F6CADA9"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74EF5B5"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B3529FD"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B6A0A" w:rsidRPr="00142518" w14:paraId="14B84DBC" w14:textId="77777777" w:rsidTr="000B4B7C">
        <w:trPr>
          <w:trHeight w:val="522"/>
        </w:trPr>
        <w:tc>
          <w:tcPr>
            <w:tcW w:w="903" w:type="pct"/>
          </w:tcPr>
          <w:p w14:paraId="43D195FF"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A743DC3"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387251C9"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DB6A0A" w:rsidRPr="00142518" w14:paraId="2F0EF65D" w14:textId="77777777" w:rsidTr="000B4B7C">
        <w:trPr>
          <w:trHeight w:val="661"/>
        </w:trPr>
        <w:tc>
          <w:tcPr>
            <w:tcW w:w="903" w:type="pct"/>
          </w:tcPr>
          <w:p w14:paraId="7D8AE43C"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5462C1D0"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BB237AE"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DB6A0A" w:rsidRPr="00CA0A1D" w14:paraId="3CFDABDD" w14:textId="77777777" w:rsidTr="000B4B7C">
        <w:trPr>
          <w:trHeight w:val="800"/>
        </w:trPr>
        <w:tc>
          <w:tcPr>
            <w:tcW w:w="903" w:type="pct"/>
          </w:tcPr>
          <w:p w14:paraId="6C0E13B1"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3165932" w14:textId="77777777" w:rsidR="00DB6A0A" w:rsidRPr="00142518"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B68C295" w14:textId="77777777" w:rsidR="00DB6A0A" w:rsidRPr="00CA0A1D" w:rsidRDefault="00DB6A0A" w:rsidP="000B4B7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AB7200A" w14:textId="77777777" w:rsidR="00DB6A0A" w:rsidRPr="0018274C" w:rsidRDefault="00DB6A0A" w:rsidP="00DB6A0A">
      <w:pPr>
        <w:ind w:firstLine="708"/>
        <w:jc w:val="both"/>
        <w:rPr>
          <w:rFonts w:ascii="Times New Roman" w:hAnsi="Times New Roman" w:cs="Times New Roman"/>
          <w:sz w:val="24"/>
          <w:szCs w:val="28"/>
        </w:rPr>
      </w:pPr>
    </w:p>
    <w:p w14:paraId="37C30397" w14:textId="77777777" w:rsidR="00142518" w:rsidRPr="00FC2BF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sectPr w:rsidR="00142518" w:rsidRPr="00FC2BF4"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AF135" w14:textId="77777777" w:rsidR="000C30E7" w:rsidRDefault="000C30E7" w:rsidP="00315CA6">
      <w:pPr>
        <w:spacing w:after="0" w:line="240" w:lineRule="auto"/>
      </w:pPr>
      <w:r>
        <w:separator/>
      </w:r>
    </w:p>
  </w:endnote>
  <w:endnote w:type="continuationSeparator" w:id="0">
    <w:p w14:paraId="33D12B80" w14:textId="77777777" w:rsidR="000C30E7" w:rsidRDefault="000C30E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352D4">
          <w:rPr>
            <w:noProof/>
          </w:rPr>
          <w:t>19</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D954A" w14:textId="77777777" w:rsidR="000C30E7" w:rsidRDefault="000C30E7" w:rsidP="00315CA6">
      <w:pPr>
        <w:spacing w:after="0" w:line="240" w:lineRule="auto"/>
      </w:pPr>
      <w:r>
        <w:separator/>
      </w:r>
    </w:p>
  </w:footnote>
  <w:footnote w:type="continuationSeparator" w:id="0">
    <w:p w14:paraId="06813D84" w14:textId="77777777" w:rsidR="000C30E7" w:rsidRDefault="000C30E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30E7"/>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2FB7"/>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B6A0A"/>
    <w:rsid w:val="00DC4D9A"/>
    <w:rsid w:val="00DC5B3C"/>
    <w:rsid w:val="00DE029E"/>
    <w:rsid w:val="00DE6C90"/>
    <w:rsid w:val="00DF2144"/>
    <w:rsid w:val="00E00C94"/>
    <w:rsid w:val="00E1429F"/>
    <w:rsid w:val="00E23467"/>
    <w:rsid w:val="00E35A52"/>
    <w:rsid w:val="00E4641F"/>
    <w:rsid w:val="00E516D2"/>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52D4"/>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2BF4"/>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A0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A0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1496035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8207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books.ru/reading.php?short=1&amp;productid=2712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9377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40533"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35097%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D4FE9B-8873-4C82-B788-7D465053A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19</Pages>
  <Words>6466</Words>
  <Characters>36861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